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D21" w:rsidRDefault="00D86D21" w:rsidP="00D86D21">
      <w:pPr>
        <w:tabs>
          <w:tab w:val="left" w:pos="402"/>
          <w:tab w:val="center" w:pos="3968"/>
        </w:tabs>
        <w:ind w:left="-141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-649029</wp:posOffset>
            </wp:positionH>
            <wp:positionV relativeFrom="paragraph">
              <wp:posOffset>-281896</wp:posOffset>
            </wp:positionV>
            <wp:extent cx="1010285" cy="1084580"/>
            <wp:effectExtent l="0" t="0" r="0" b="1270"/>
            <wp:wrapNone/>
            <wp:docPr id="1" name="Рисунок 1" descr="знак ЧЮ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нак ЧЮ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285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ПОУ «Челябинский юридический колледж»</w:t>
      </w:r>
    </w:p>
    <w:p w:rsidR="00D86D21" w:rsidRPr="00D86D21" w:rsidRDefault="00D86D21" w:rsidP="00D86D21">
      <w:pPr>
        <w:rPr>
          <w:rFonts w:ascii="Times New Roman" w:hAnsi="Times New Roman" w:cs="Times New Roman"/>
          <w:sz w:val="28"/>
          <w:szCs w:val="28"/>
        </w:rPr>
      </w:pPr>
    </w:p>
    <w:p w:rsidR="00D86D21" w:rsidRPr="00D86D21" w:rsidRDefault="00D86D21" w:rsidP="00D86D21">
      <w:pPr>
        <w:rPr>
          <w:rFonts w:ascii="Times New Roman" w:hAnsi="Times New Roman" w:cs="Times New Roman"/>
          <w:sz w:val="28"/>
          <w:szCs w:val="28"/>
        </w:rPr>
      </w:pPr>
    </w:p>
    <w:p w:rsidR="00D86D21" w:rsidRPr="00D86D21" w:rsidRDefault="00D86D21" w:rsidP="00D86D21">
      <w:pPr>
        <w:rPr>
          <w:rFonts w:ascii="Times New Roman" w:hAnsi="Times New Roman" w:cs="Times New Roman"/>
          <w:sz w:val="28"/>
          <w:szCs w:val="28"/>
        </w:rPr>
      </w:pPr>
    </w:p>
    <w:p w:rsidR="00D86D21" w:rsidRPr="00D86D21" w:rsidRDefault="00D86D21" w:rsidP="00D86D21">
      <w:pPr>
        <w:rPr>
          <w:rFonts w:ascii="Times New Roman" w:hAnsi="Times New Roman" w:cs="Times New Roman"/>
          <w:sz w:val="28"/>
          <w:szCs w:val="28"/>
        </w:rPr>
      </w:pPr>
    </w:p>
    <w:p w:rsidR="00D86D21" w:rsidRPr="00D86D21" w:rsidRDefault="00D86D21" w:rsidP="00D86D21">
      <w:pPr>
        <w:rPr>
          <w:rFonts w:ascii="Times New Roman" w:hAnsi="Times New Roman" w:cs="Times New Roman"/>
          <w:sz w:val="28"/>
          <w:szCs w:val="28"/>
        </w:rPr>
      </w:pPr>
    </w:p>
    <w:p w:rsidR="00D86D21" w:rsidRDefault="00D86D21" w:rsidP="00D86D21">
      <w:pPr>
        <w:rPr>
          <w:rFonts w:ascii="Times New Roman" w:hAnsi="Times New Roman" w:cs="Times New Roman"/>
          <w:sz w:val="28"/>
          <w:szCs w:val="28"/>
        </w:rPr>
      </w:pPr>
    </w:p>
    <w:p w:rsidR="004C32BA" w:rsidRPr="00942E81" w:rsidRDefault="00942E81" w:rsidP="00942E81">
      <w:pPr>
        <w:tabs>
          <w:tab w:val="left" w:pos="1418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42E81">
        <w:rPr>
          <w:rFonts w:ascii="Times New Roman" w:hAnsi="Times New Roman" w:cs="Times New Roman"/>
          <w:b/>
          <w:sz w:val="28"/>
          <w:szCs w:val="28"/>
          <w:u w:val="single"/>
        </w:rPr>
        <w:t>Основы безопасности жизнедеятельности</w:t>
      </w:r>
    </w:p>
    <w:p w:rsidR="00D86D21" w:rsidRDefault="00D86D21" w:rsidP="00D86D21">
      <w:pPr>
        <w:tabs>
          <w:tab w:val="left" w:pos="1418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(название дисциплины)</w:t>
      </w:r>
    </w:p>
    <w:p w:rsidR="00D86D21" w:rsidRDefault="00D86D21" w:rsidP="00D86D21">
      <w:pPr>
        <w:tabs>
          <w:tab w:val="left" w:pos="416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42E8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ариант</w:t>
      </w:r>
      <w:r w:rsidR="00942E81">
        <w:rPr>
          <w:rFonts w:ascii="Times New Roman" w:hAnsi="Times New Roman" w:cs="Times New Roman"/>
          <w:sz w:val="28"/>
          <w:szCs w:val="28"/>
        </w:rPr>
        <w:t xml:space="preserve"> 9 </w:t>
      </w:r>
    </w:p>
    <w:p w:rsidR="00942E81" w:rsidRPr="00942E81" w:rsidRDefault="00942E81" w:rsidP="00D86D21">
      <w:pPr>
        <w:tabs>
          <w:tab w:val="left" w:pos="4169"/>
        </w:tabs>
        <w:rPr>
          <w:rFonts w:ascii="Times New Roman" w:hAnsi="Times New Roman" w:cs="Times New Roman"/>
          <w:b/>
          <w:sz w:val="28"/>
          <w:szCs w:val="28"/>
        </w:rPr>
      </w:pPr>
      <w:r w:rsidRPr="00942E81">
        <w:rPr>
          <w:rFonts w:ascii="Times New Roman" w:hAnsi="Times New Roman" w:cs="Times New Roman"/>
          <w:b/>
          <w:sz w:val="28"/>
          <w:szCs w:val="28"/>
        </w:rPr>
        <w:t>Авария на радиационно-опасных и гидродинамических объектах</w:t>
      </w:r>
    </w:p>
    <w:p w:rsidR="00D86D21" w:rsidRPr="00D86D21" w:rsidRDefault="00D86D21" w:rsidP="00D86D21">
      <w:pPr>
        <w:rPr>
          <w:rFonts w:ascii="Times New Roman" w:hAnsi="Times New Roman" w:cs="Times New Roman"/>
          <w:sz w:val="28"/>
          <w:szCs w:val="28"/>
        </w:rPr>
      </w:pPr>
    </w:p>
    <w:p w:rsidR="00D86D21" w:rsidRPr="00D86D21" w:rsidRDefault="00D86D21" w:rsidP="00D86D21">
      <w:pPr>
        <w:rPr>
          <w:rFonts w:ascii="Times New Roman" w:hAnsi="Times New Roman" w:cs="Times New Roman"/>
          <w:sz w:val="28"/>
          <w:szCs w:val="28"/>
        </w:rPr>
      </w:pPr>
    </w:p>
    <w:p w:rsidR="00D86D21" w:rsidRPr="00D86D21" w:rsidRDefault="00D86D21" w:rsidP="00D86D21">
      <w:pPr>
        <w:rPr>
          <w:rFonts w:ascii="Times New Roman" w:hAnsi="Times New Roman" w:cs="Times New Roman"/>
          <w:sz w:val="28"/>
          <w:szCs w:val="28"/>
        </w:rPr>
      </w:pPr>
    </w:p>
    <w:p w:rsidR="00D86D21" w:rsidRPr="00D86D21" w:rsidRDefault="00D86D21" w:rsidP="00D86D21">
      <w:pPr>
        <w:rPr>
          <w:rFonts w:ascii="Times New Roman" w:hAnsi="Times New Roman" w:cs="Times New Roman"/>
          <w:sz w:val="28"/>
          <w:szCs w:val="28"/>
        </w:rPr>
      </w:pPr>
    </w:p>
    <w:p w:rsidR="00D86D21" w:rsidRDefault="00D86D21" w:rsidP="00D86D21">
      <w:pPr>
        <w:tabs>
          <w:tab w:val="left" w:pos="6631"/>
        </w:tabs>
        <w:rPr>
          <w:rFonts w:ascii="Times New Roman" w:hAnsi="Times New Roman" w:cs="Times New Roman"/>
          <w:sz w:val="28"/>
          <w:szCs w:val="28"/>
        </w:rPr>
      </w:pPr>
    </w:p>
    <w:p w:rsidR="00D86D21" w:rsidRDefault="00D86D21" w:rsidP="00D86D21">
      <w:pPr>
        <w:tabs>
          <w:tab w:val="left" w:pos="6631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студента</w:t>
      </w:r>
    </w:p>
    <w:p w:rsidR="00D86D21" w:rsidRDefault="00D86D21" w:rsidP="00D86D21">
      <w:pPr>
        <w:tabs>
          <w:tab w:val="left" w:pos="6631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группы</w:t>
      </w:r>
    </w:p>
    <w:p w:rsidR="00D86D21" w:rsidRPr="00D86D21" w:rsidRDefault="00D86D21" w:rsidP="00D86D21">
      <w:pPr>
        <w:rPr>
          <w:rFonts w:ascii="Times New Roman" w:hAnsi="Times New Roman" w:cs="Times New Roman"/>
          <w:sz w:val="28"/>
          <w:szCs w:val="28"/>
        </w:rPr>
      </w:pPr>
    </w:p>
    <w:p w:rsidR="00D86D21" w:rsidRPr="00D86D21" w:rsidRDefault="00D86D21" w:rsidP="00D86D21">
      <w:pPr>
        <w:rPr>
          <w:rFonts w:ascii="Times New Roman" w:hAnsi="Times New Roman" w:cs="Times New Roman"/>
          <w:sz w:val="28"/>
          <w:szCs w:val="28"/>
        </w:rPr>
      </w:pPr>
    </w:p>
    <w:p w:rsidR="00D86D21" w:rsidRPr="00D86D21" w:rsidRDefault="00D86D21" w:rsidP="00D86D21">
      <w:pPr>
        <w:rPr>
          <w:rFonts w:ascii="Times New Roman" w:hAnsi="Times New Roman" w:cs="Times New Roman"/>
          <w:sz w:val="28"/>
          <w:szCs w:val="28"/>
        </w:rPr>
      </w:pPr>
    </w:p>
    <w:p w:rsidR="00D86D21" w:rsidRPr="00D86D21" w:rsidRDefault="00D86D21" w:rsidP="00D86D21">
      <w:pPr>
        <w:rPr>
          <w:rFonts w:ascii="Times New Roman" w:hAnsi="Times New Roman" w:cs="Times New Roman"/>
          <w:sz w:val="28"/>
          <w:szCs w:val="28"/>
        </w:rPr>
      </w:pPr>
    </w:p>
    <w:p w:rsidR="00D86D21" w:rsidRDefault="00D86D21" w:rsidP="00D86D21">
      <w:pPr>
        <w:rPr>
          <w:rFonts w:ascii="Times New Roman" w:hAnsi="Times New Roman" w:cs="Times New Roman"/>
          <w:sz w:val="28"/>
          <w:szCs w:val="28"/>
        </w:rPr>
      </w:pPr>
    </w:p>
    <w:p w:rsidR="00D86D21" w:rsidRDefault="00D86D21" w:rsidP="00D86D21">
      <w:pPr>
        <w:tabs>
          <w:tab w:val="left" w:pos="341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г. Челябинск</w:t>
      </w:r>
    </w:p>
    <w:p w:rsidR="00D86D21" w:rsidRDefault="00D86D21" w:rsidP="00D86D21">
      <w:pPr>
        <w:tabs>
          <w:tab w:val="left" w:pos="341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942E81">
        <w:rPr>
          <w:rFonts w:ascii="Times New Roman" w:hAnsi="Times New Roman" w:cs="Times New Roman"/>
          <w:sz w:val="28"/>
          <w:szCs w:val="28"/>
        </w:rPr>
        <w:t>2022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47559483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B523A3" w:rsidRPr="00B523A3" w:rsidRDefault="00B523A3" w:rsidP="00B523A3">
          <w:pPr>
            <w:pStyle w:val="a7"/>
            <w:jc w:val="center"/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</w:pPr>
          <w:r w:rsidRPr="00B523A3"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  <w:t>СОДЕРЖАНИЕ</w:t>
          </w:r>
        </w:p>
        <w:p w:rsidR="00B523A3" w:rsidRPr="00B523A3" w:rsidRDefault="00B523A3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B523A3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B523A3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B523A3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92788279" w:history="1">
            <w:r w:rsidRPr="00B523A3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ВВЕДЕНИЕ</w:t>
            </w:r>
            <w:r w:rsidRPr="00B523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B523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B523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_Toc92788279 \h </w:instrText>
            </w:r>
            <w:r w:rsidRPr="00B523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B523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F12B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B523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523A3" w:rsidRPr="00B523A3" w:rsidRDefault="00E977FA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92788280" w:history="1">
            <w:r w:rsidR="00B523A3" w:rsidRPr="00B523A3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1.ГИДРОДИНАМИЧЕСКИЕ АВАРИИ</w:t>
            </w:r>
            <w:r w:rsidR="00B523A3" w:rsidRPr="00B523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523A3" w:rsidRPr="00B523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523A3" w:rsidRPr="00B523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_Toc92788280 \h </w:instrText>
            </w:r>
            <w:r w:rsidR="00B523A3" w:rsidRPr="00B523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523A3" w:rsidRPr="00B523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F12B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B523A3" w:rsidRPr="00B523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523A3" w:rsidRPr="00B523A3" w:rsidRDefault="00E977FA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92788281" w:history="1">
            <w:r w:rsidR="00B523A3" w:rsidRPr="00B523A3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2. РИСК АВАРИЙ НА ГИДРОТЕХНИЧЕСКИХ СООРУЖЕНИЯХ</w:t>
            </w:r>
            <w:r w:rsidR="00B523A3" w:rsidRPr="00B523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523A3" w:rsidRPr="00B523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523A3" w:rsidRPr="00B523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_Toc92788281 \h </w:instrText>
            </w:r>
            <w:r w:rsidR="00B523A3" w:rsidRPr="00B523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523A3" w:rsidRPr="00B523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F12B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="00B523A3" w:rsidRPr="00B523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523A3" w:rsidRPr="00B523A3" w:rsidRDefault="00E977FA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92788282" w:history="1">
            <w:r w:rsidR="00B523A3" w:rsidRPr="00B523A3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3. АВАРИИ НА РАДИАЦИОННО-ОПАСНЫХ ОБЪЕКТАХ</w:t>
            </w:r>
            <w:r w:rsidR="00B523A3" w:rsidRPr="00B523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523A3" w:rsidRPr="00B523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523A3" w:rsidRPr="00B523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_Toc92788282 \h </w:instrText>
            </w:r>
            <w:r w:rsidR="00B523A3" w:rsidRPr="00B523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523A3" w:rsidRPr="00B523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F12B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="00B523A3" w:rsidRPr="00B523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523A3" w:rsidRPr="00B523A3" w:rsidRDefault="00E977FA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92788283" w:history="1">
            <w:r w:rsidR="00B523A3" w:rsidRPr="00B523A3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ЗАКЛЮЧЕНИЕ</w:t>
            </w:r>
            <w:r w:rsidR="00B523A3" w:rsidRPr="00B523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523A3" w:rsidRPr="00B523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523A3" w:rsidRPr="00B523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_Toc92788283 \h </w:instrText>
            </w:r>
            <w:r w:rsidR="00B523A3" w:rsidRPr="00B523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523A3" w:rsidRPr="00B523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F12B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14</w:t>
            </w:r>
            <w:r w:rsidR="00B523A3" w:rsidRPr="00B523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523A3" w:rsidRPr="00B523A3" w:rsidRDefault="00E977FA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92788284" w:history="1">
            <w:r w:rsidR="00B523A3" w:rsidRPr="00B523A3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СПИСОК ИСПОЛЬЗОВАННЫХ ИСТОЧНИКОВ</w:t>
            </w:r>
            <w:r w:rsidR="00B523A3" w:rsidRPr="00B523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523A3" w:rsidRPr="00B523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523A3" w:rsidRPr="00B523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_Toc92788284 \h </w:instrText>
            </w:r>
            <w:r w:rsidR="00B523A3" w:rsidRPr="00B523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523A3" w:rsidRPr="00B523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F12B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16</w:t>
            </w:r>
            <w:r w:rsidR="00B523A3" w:rsidRPr="00B523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523A3" w:rsidRDefault="00B523A3">
          <w:r w:rsidRPr="00B523A3">
            <w:rPr>
              <w:rFonts w:ascii="Times New Roman" w:hAnsi="Times New Roman" w:cs="Times New Roman"/>
              <w:bCs/>
              <w:sz w:val="28"/>
              <w:szCs w:val="28"/>
            </w:rPr>
            <w:fldChar w:fldCharType="end"/>
          </w:r>
        </w:p>
      </w:sdtContent>
    </w:sdt>
    <w:p w:rsidR="00942E81" w:rsidRDefault="00942E81" w:rsidP="00D86D21">
      <w:pPr>
        <w:tabs>
          <w:tab w:val="left" w:pos="3416"/>
        </w:tabs>
        <w:rPr>
          <w:rFonts w:ascii="Times New Roman" w:hAnsi="Times New Roman" w:cs="Times New Roman"/>
          <w:sz w:val="28"/>
          <w:szCs w:val="28"/>
        </w:rPr>
      </w:pPr>
    </w:p>
    <w:p w:rsidR="00942E81" w:rsidRDefault="00942E81" w:rsidP="00D86D21">
      <w:pPr>
        <w:tabs>
          <w:tab w:val="left" w:pos="3416"/>
        </w:tabs>
        <w:rPr>
          <w:rFonts w:ascii="Times New Roman" w:hAnsi="Times New Roman" w:cs="Times New Roman"/>
          <w:sz w:val="28"/>
          <w:szCs w:val="28"/>
        </w:rPr>
      </w:pPr>
    </w:p>
    <w:p w:rsidR="00942E81" w:rsidRPr="00563F6E" w:rsidRDefault="00EE1E89" w:rsidP="00D86D21">
      <w:pPr>
        <w:tabs>
          <w:tab w:val="left" w:pos="3416"/>
        </w:tabs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EE1E89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JJJJJJJJJJJJJJJJJJJJJJJJJJJJJJJJJJJJ</w:t>
      </w:r>
    </w:p>
    <w:p w:rsidR="00EE1E89" w:rsidRPr="00563F6E" w:rsidRDefault="00EE1E89" w:rsidP="00D86D21">
      <w:pPr>
        <w:tabs>
          <w:tab w:val="left" w:pos="3416"/>
        </w:tabs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EE1E89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PPPPPPPPPPPPPPPPPPPPPPPPP</w:t>
      </w:r>
    </w:p>
    <w:p w:rsidR="00EE1E89" w:rsidRPr="00563F6E" w:rsidRDefault="00EE1E89" w:rsidP="00D86D21">
      <w:pPr>
        <w:tabs>
          <w:tab w:val="left" w:pos="3416"/>
        </w:tabs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563F6E">
        <w:rPr>
          <w:rFonts w:ascii="Times New Roman" w:hAnsi="Times New Roman" w:cs="Times New Roman"/>
          <w:color w:val="FFFFFF" w:themeColor="background1"/>
          <w:sz w:val="28"/>
          <w:szCs w:val="28"/>
        </w:rPr>
        <w:t>[[[[[[[[[[[[[[[[[[[[[[[[[[[[[[[[[[[[[[[[[</w:t>
      </w:r>
    </w:p>
    <w:p w:rsidR="00942E81" w:rsidRDefault="00942E81" w:rsidP="00D86D21">
      <w:pPr>
        <w:tabs>
          <w:tab w:val="left" w:pos="3416"/>
        </w:tabs>
        <w:rPr>
          <w:rFonts w:ascii="Times New Roman" w:hAnsi="Times New Roman" w:cs="Times New Roman"/>
          <w:sz w:val="28"/>
          <w:szCs w:val="28"/>
        </w:rPr>
      </w:pPr>
    </w:p>
    <w:p w:rsidR="00942E81" w:rsidRDefault="00942E81" w:rsidP="00D86D21">
      <w:pPr>
        <w:tabs>
          <w:tab w:val="left" w:pos="3416"/>
        </w:tabs>
        <w:rPr>
          <w:rFonts w:ascii="Times New Roman" w:hAnsi="Times New Roman" w:cs="Times New Roman"/>
          <w:sz w:val="28"/>
          <w:szCs w:val="28"/>
        </w:rPr>
      </w:pPr>
    </w:p>
    <w:p w:rsidR="00942E81" w:rsidRDefault="00942E81" w:rsidP="00D86D21">
      <w:pPr>
        <w:tabs>
          <w:tab w:val="left" w:pos="3416"/>
        </w:tabs>
        <w:rPr>
          <w:rFonts w:ascii="Times New Roman" w:hAnsi="Times New Roman" w:cs="Times New Roman"/>
          <w:sz w:val="28"/>
          <w:szCs w:val="28"/>
        </w:rPr>
      </w:pPr>
    </w:p>
    <w:p w:rsidR="00942E81" w:rsidRDefault="00942E81" w:rsidP="00D86D21">
      <w:pPr>
        <w:tabs>
          <w:tab w:val="left" w:pos="3416"/>
        </w:tabs>
        <w:rPr>
          <w:rFonts w:ascii="Times New Roman" w:hAnsi="Times New Roman" w:cs="Times New Roman"/>
          <w:sz w:val="28"/>
          <w:szCs w:val="28"/>
        </w:rPr>
      </w:pPr>
    </w:p>
    <w:p w:rsidR="00942E81" w:rsidRDefault="00942E81" w:rsidP="00D86D21">
      <w:pPr>
        <w:tabs>
          <w:tab w:val="left" w:pos="3416"/>
        </w:tabs>
        <w:rPr>
          <w:rFonts w:ascii="Times New Roman" w:hAnsi="Times New Roman" w:cs="Times New Roman"/>
          <w:sz w:val="28"/>
          <w:szCs w:val="28"/>
        </w:rPr>
      </w:pPr>
    </w:p>
    <w:p w:rsidR="00942E81" w:rsidRDefault="00942E81" w:rsidP="00D86D21">
      <w:pPr>
        <w:tabs>
          <w:tab w:val="left" w:pos="3416"/>
        </w:tabs>
        <w:rPr>
          <w:rFonts w:ascii="Times New Roman" w:hAnsi="Times New Roman" w:cs="Times New Roman"/>
          <w:sz w:val="28"/>
          <w:szCs w:val="28"/>
        </w:rPr>
      </w:pPr>
    </w:p>
    <w:p w:rsidR="00942E81" w:rsidRDefault="00942E81" w:rsidP="00D86D21">
      <w:pPr>
        <w:tabs>
          <w:tab w:val="left" w:pos="3416"/>
        </w:tabs>
        <w:rPr>
          <w:rFonts w:ascii="Times New Roman" w:hAnsi="Times New Roman" w:cs="Times New Roman"/>
          <w:sz w:val="28"/>
          <w:szCs w:val="28"/>
        </w:rPr>
      </w:pPr>
    </w:p>
    <w:p w:rsidR="00942E81" w:rsidRDefault="00942E81" w:rsidP="00D86D21">
      <w:pPr>
        <w:tabs>
          <w:tab w:val="left" w:pos="3416"/>
        </w:tabs>
        <w:rPr>
          <w:rFonts w:ascii="Times New Roman" w:hAnsi="Times New Roman" w:cs="Times New Roman"/>
          <w:sz w:val="28"/>
          <w:szCs w:val="28"/>
        </w:rPr>
      </w:pPr>
    </w:p>
    <w:p w:rsidR="00942E81" w:rsidRDefault="00942E81" w:rsidP="00D86D21">
      <w:pPr>
        <w:tabs>
          <w:tab w:val="left" w:pos="3416"/>
        </w:tabs>
        <w:rPr>
          <w:rFonts w:ascii="Times New Roman" w:hAnsi="Times New Roman" w:cs="Times New Roman"/>
          <w:sz w:val="28"/>
          <w:szCs w:val="28"/>
        </w:rPr>
      </w:pPr>
    </w:p>
    <w:p w:rsidR="00942E81" w:rsidRDefault="00942E81" w:rsidP="00D86D21">
      <w:pPr>
        <w:tabs>
          <w:tab w:val="left" w:pos="3416"/>
        </w:tabs>
        <w:rPr>
          <w:rFonts w:ascii="Times New Roman" w:hAnsi="Times New Roman" w:cs="Times New Roman"/>
          <w:sz w:val="28"/>
          <w:szCs w:val="28"/>
        </w:rPr>
      </w:pPr>
    </w:p>
    <w:p w:rsidR="00942E81" w:rsidRDefault="00942E81" w:rsidP="00D86D21">
      <w:pPr>
        <w:tabs>
          <w:tab w:val="left" w:pos="3416"/>
        </w:tabs>
        <w:rPr>
          <w:rFonts w:ascii="Times New Roman" w:hAnsi="Times New Roman" w:cs="Times New Roman"/>
          <w:sz w:val="28"/>
          <w:szCs w:val="28"/>
        </w:rPr>
      </w:pPr>
    </w:p>
    <w:p w:rsidR="00942E81" w:rsidRDefault="00942E81" w:rsidP="00D86D21">
      <w:pPr>
        <w:tabs>
          <w:tab w:val="left" w:pos="3416"/>
        </w:tabs>
        <w:rPr>
          <w:rFonts w:ascii="Times New Roman" w:hAnsi="Times New Roman" w:cs="Times New Roman"/>
          <w:sz w:val="28"/>
          <w:szCs w:val="28"/>
        </w:rPr>
      </w:pPr>
    </w:p>
    <w:p w:rsidR="00942E81" w:rsidRDefault="00942E81" w:rsidP="00D86D21">
      <w:pPr>
        <w:tabs>
          <w:tab w:val="left" w:pos="3416"/>
        </w:tabs>
        <w:rPr>
          <w:rFonts w:ascii="Times New Roman" w:hAnsi="Times New Roman" w:cs="Times New Roman"/>
          <w:sz w:val="28"/>
          <w:szCs w:val="28"/>
        </w:rPr>
      </w:pPr>
    </w:p>
    <w:p w:rsidR="00942E81" w:rsidRDefault="00942E81" w:rsidP="00D86D21">
      <w:pPr>
        <w:tabs>
          <w:tab w:val="left" w:pos="3416"/>
        </w:tabs>
        <w:rPr>
          <w:rFonts w:ascii="Times New Roman" w:hAnsi="Times New Roman" w:cs="Times New Roman"/>
          <w:sz w:val="28"/>
          <w:szCs w:val="28"/>
        </w:rPr>
      </w:pPr>
    </w:p>
    <w:p w:rsidR="00942E81" w:rsidRPr="008B1E8D" w:rsidRDefault="008B1E8D" w:rsidP="008B1E8D">
      <w:pPr>
        <w:pStyle w:val="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0" w:name="_Toc92788279"/>
      <w:r w:rsidRPr="008B1E8D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ВВЕДЕНИЕ</w:t>
      </w:r>
      <w:bookmarkEnd w:id="0"/>
    </w:p>
    <w:p w:rsidR="008B1E8D" w:rsidRDefault="008B1E8D" w:rsidP="008B1E8D">
      <w:pPr>
        <w:tabs>
          <w:tab w:val="left" w:pos="3416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42E81" w:rsidRDefault="008B1E8D" w:rsidP="008B1E8D">
      <w:pPr>
        <w:tabs>
          <w:tab w:val="left" w:pos="3416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B1E8D">
        <w:rPr>
          <w:rFonts w:ascii="Times New Roman" w:hAnsi="Times New Roman" w:cs="Times New Roman"/>
          <w:sz w:val="28"/>
          <w:szCs w:val="28"/>
        </w:rPr>
        <w:t>Актуальность темы. Гидротехнические сооружения (ГТС) различного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1E8D">
        <w:rPr>
          <w:rFonts w:ascii="Times New Roman" w:hAnsi="Times New Roman" w:cs="Times New Roman"/>
          <w:sz w:val="28"/>
          <w:szCs w:val="28"/>
        </w:rPr>
        <w:t>класса и назначения остаются важными объектами народно-хозяйственного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1E8D">
        <w:rPr>
          <w:rFonts w:ascii="Times New Roman" w:hAnsi="Times New Roman" w:cs="Times New Roman"/>
          <w:sz w:val="28"/>
          <w:szCs w:val="28"/>
        </w:rPr>
        <w:t>комплекса в атомной, в энергетической и в металлургической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1E8D">
        <w:rPr>
          <w:rFonts w:ascii="Times New Roman" w:hAnsi="Times New Roman" w:cs="Times New Roman"/>
          <w:sz w:val="28"/>
          <w:szCs w:val="28"/>
        </w:rPr>
        <w:t>промышленностях, в сельском хозяйстве, в системе водного транспорта,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1E8D">
        <w:rPr>
          <w:rFonts w:ascii="Times New Roman" w:hAnsi="Times New Roman" w:cs="Times New Roman"/>
          <w:sz w:val="28"/>
          <w:szCs w:val="28"/>
        </w:rPr>
        <w:t>рыбного хозяйства, водоснабжения и канализации, гидромелиорации и других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1E8D">
        <w:rPr>
          <w:rFonts w:ascii="Times New Roman" w:hAnsi="Times New Roman" w:cs="Times New Roman"/>
          <w:sz w:val="28"/>
          <w:szCs w:val="28"/>
        </w:rPr>
        <w:t>отраслях экономики. Все гидросооружения, в той или иной степени,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1E8D">
        <w:rPr>
          <w:rFonts w:ascii="Times New Roman" w:hAnsi="Times New Roman" w:cs="Times New Roman"/>
          <w:sz w:val="28"/>
          <w:szCs w:val="28"/>
        </w:rPr>
        <w:t>удерживают в своей системе огромные объемы кинетической энергии водных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1E8D">
        <w:rPr>
          <w:rFonts w:ascii="Times New Roman" w:hAnsi="Times New Roman" w:cs="Times New Roman"/>
          <w:sz w:val="28"/>
          <w:szCs w:val="28"/>
        </w:rPr>
        <w:t>масс.</w:t>
      </w:r>
    </w:p>
    <w:p w:rsidR="00AC4811" w:rsidRDefault="00AC4811" w:rsidP="00C54CEB">
      <w:pPr>
        <w:tabs>
          <w:tab w:val="left" w:pos="3416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4811">
        <w:rPr>
          <w:rFonts w:ascii="Times New Roman" w:hAnsi="Times New Roman" w:cs="Times New Roman"/>
          <w:sz w:val="28"/>
          <w:szCs w:val="28"/>
        </w:rPr>
        <w:t>Всегда аварии на ГТС сопровождались масштабными последствиями: гибелью людей, разрушением жилищ, разрушением объектов экономики, ухудшением и деградацией окружающей среды.</w:t>
      </w:r>
    </w:p>
    <w:p w:rsidR="00C54CEB" w:rsidRDefault="00C54CEB" w:rsidP="00C54CEB">
      <w:pPr>
        <w:tabs>
          <w:tab w:val="left" w:pos="3416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54CEB">
        <w:rPr>
          <w:rFonts w:ascii="Times New Roman" w:hAnsi="Times New Roman" w:cs="Times New Roman"/>
          <w:sz w:val="28"/>
          <w:szCs w:val="28"/>
        </w:rPr>
        <w:t>Примером тому является положение дел с аварийностью в системе ГТС усугубляется и тем обстоятельством, что возрастающие изменения климата в результате повышения глобальной средней годовой температуры увеличивают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4CEB">
        <w:rPr>
          <w:rFonts w:ascii="Times New Roman" w:hAnsi="Times New Roman" w:cs="Times New Roman"/>
          <w:sz w:val="28"/>
          <w:szCs w:val="28"/>
        </w:rPr>
        <w:t xml:space="preserve">частоту и масштабы аномальных природных явлений. Так последствия аварии на Саяно-Шушенской ГЭС в 2009 </w:t>
      </w:r>
      <w:proofErr w:type="gramStart"/>
      <w:r w:rsidRPr="00C54CEB">
        <w:rPr>
          <w:rFonts w:ascii="Times New Roman" w:hAnsi="Times New Roman" w:cs="Times New Roman"/>
          <w:sz w:val="28"/>
          <w:szCs w:val="28"/>
        </w:rPr>
        <w:t>году ,унесли</w:t>
      </w:r>
      <w:proofErr w:type="gramEnd"/>
      <w:r w:rsidRPr="00C54CEB">
        <w:rPr>
          <w:rFonts w:ascii="Times New Roman" w:hAnsi="Times New Roman" w:cs="Times New Roman"/>
          <w:sz w:val="28"/>
          <w:szCs w:val="28"/>
        </w:rPr>
        <w:t xml:space="preserve"> жизни 75 человек и нанесли ущерб государству в 21мдрд рублей. Существующая тенденция роста аварий на ГТС может быть объяснена и тем обстоятельством, что устойчивость возводимых сооружений проектировалась на возможные экстремальные ситуации природного и техногенного происхождения тех лет (30-тые и 50-тые годы прошлого столетия). Кроме того, в силу ряда обстоятельств экономического положения страны в последние 10 - 20 лет, сократились профилактические работы по сохранению устойчивости ГТС. Все это превращает сложившуюся ситуацию устойчивости ГТС в новых условиях состояния окружающей среды и «техногенного климата» в проблему рисковых оценок аварий на ГТС. </w:t>
      </w:r>
    </w:p>
    <w:p w:rsidR="00C54CEB" w:rsidRDefault="00C54CEB" w:rsidP="00C54CEB">
      <w:pPr>
        <w:tabs>
          <w:tab w:val="left" w:pos="3416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54CEB">
        <w:rPr>
          <w:rFonts w:ascii="Times New Roman" w:hAnsi="Times New Roman" w:cs="Times New Roman"/>
          <w:sz w:val="28"/>
          <w:szCs w:val="28"/>
        </w:rPr>
        <w:t xml:space="preserve">Для решения этой задачи необходимо применение </w:t>
      </w:r>
      <w:proofErr w:type="spellStart"/>
      <w:r w:rsidRPr="00C54CEB">
        <w:rPr>
          <w:rFonts w:ascii="Times New Roman" w:hAnsi="Times New Roman" w:cs="Times New Roman"/>
          <w:sz w:val="28"/>
          <w:szCs w:val="28"/>
        </w:rPr>
        <w:t>аэрогеодезических</w:t>
      </w:r>
      <w:proofErr w:type="spellEnd"/>
      <w:r w:rsidRPr="00C54CEB">
        <w:rPr>
          <w:rFonts w:ascii="Times New Roman" w:hAnsi="Times New Roman" w:cs="Times New Roman"/>
          <w:sz w:val="28"/>
          <w:szCs w:val="28"/>
        </w:rPr>
        <w:t xml:space="preserve"> технологий идентификации их устойчивости в экстремальных ситуациях, </w:t>
      </w:r>
      <w:r w:rsidRPr="00C54CEB">
        <w:rPr>
          <w:rFonts w:ascii="Times New Roman" w:hAnsi="Times New Roman" w:cs="Times New Roman"/>
          <w:sz w:val="28"/>
          <w:szCs w:val="28"/>
        </w:rPr>
        <w:lastRenderedPageBreak/>
        <w:t>позволяющих на стадии раннего развития опасных ситуаций принимать управленческие решения по сохранению устойчивости сооружений и минимизации возможных последствий аварий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4CEB" w:rsidRDefault="00C54CEB" w:rsidP="00C54CEB">
      <w:pPr>
        <w:tabs>
          <w:tab w:val="left" w:pos="3416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Методы исследования реферата. </w:t>
      </w:r>
      <w:r w:rsidRPr="00C54CEB">
        <w:rPr>
          <w:rFonts w:ascii="Times New Roman" w:hAnsi="Times New Roman" w:cs="Times New Roman"/>
          <w:sz w:val="28"/>
          <w:szCs w:val="28"/>
        </w:rPr>
        <w:t>В целях достижения высокого уровня научности и достоверности полученных результатов в работе применялись такие методы исследований, как: обобщение и анализ материалов литературных источников, статистических данных и результатов опытных испытаний по широкому кругу вопросов тематики диссертации; графоаналитическое моделирование процессов возникновения аварийных ситуаций и их развития в различных условиях изменяющейся среды; опытные испытания применимости предлагаемых методик и проверка их корректности по полученным результатам; аналитическое обоснование выбора путей рационального решения исследуемых задач.</w:t>
      </w:r>
    </w:p>
    <w:p w:rsidR="00C54CEB" w:rsidRDefault="00C54CEB" w:rsidP="00C54CEB">
      <w:pPr>
        <w:tabs>
          <w:tab w:val="left" w:pos="3416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реферата: изучить а</w:t>
      </w:r>
      <w:r w:rsidRPr="00C54CEB">
        <w:rPr>
          <w:rFonts w:ascii="Times New Roman" w:hAnsi="Times New Roman" w:cs="Times New Roman"/>
          <w:sz w:val="28"/>
          <w:szCs w:val="28"/>
        </w:rPr>
        <w:t>вари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54CEB">
        <w:rPr>
          <w:rFonts w:ascii="Times New Roman" w:hAnsi="Times New Roman" w:cs="Times New Roman"/>
          <w:sz w:val="28"/>
          <w:szCs w:val="28"/>
        </w:rPr>
        <w:t xml:space="preserve"> на радиационно-опасных и гидродинамических объектах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4CEB" w:rsidRDefault="00C54CEB" w:rsidP="00C54CEB">
      <w:pPr>
        <w:tabs>
          <w:tab w:val="left" w:pos="3416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реферата:</w:t>
      </w:r>
    </w:p>
    <w:p w:rsidR="00C54CEB" w:rsidRDefault="00C54CEB" w:rsidP="00C54CEB">
      <w:pPr>
        <w:tabs>
          <w:tab w:val="left" w:pos="3416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1.Описать р</w:t>
      </w:r>
      <w:r w:rsidRPr="00C54CEB">
        <w:rPr>
          <w:rFonts w:ascii="Times New Roman" w:hAnsi="Times New Roman" w:cs="Times New Roman"/>
          <w:sz w:val="28"/>
          <w:szCs w:val="28"/>
        </w:rPr>
        <w:t>иск аварий на гидротехнических сооружениях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4CEB" w:rsidRDefault="00C54CEB" w:rsidP="00C54CEB">
      <w:pPr>
        <w:tabs>
          <w:tab w:val="left" w:pos="3416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2.Изучить г</w:t>
      </w:r>
      <w:r w:rsidRPr="00C54CEB">
        <w:rPr>
          <w:rFonts w:ascii="Times New Roman" w:hAnsi="Times New Roman" w:cs="Times New Roman"/>
          <w:sz w:val="28"/>
          <w:szCs w:val="28"/>
        </w:rPr>
        <w:t>идродинамические аварии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4CEB" w:rsidRDefault="00C54CEB" w:rsidP="00C54CEB">
      <w:pPr>
        <w:tabs>
          <w:tab w:val="left" w:pos="3416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3.Изложить аварии на радиационно-опасных объектах.</w:t>
      </w:r>
    </w:p>
    <w:p w:rsidR="00C54CEB" w:rsidRDefault="00C54CEB" w:rsidP="00C54CEB">
      <w:pPr>
        <w:tabs>
          <w:tab w:val="left" w:pos="3416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54CEB" w:rsidRDefault="00C54CEB" w:rsidP="00C54CEB">
      <w:pPr>
        <w:tabs>
          <w:tab w:val="left" w:pos="3416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54CEB" w:rsidRDefault="00C54CEB" w:rsidP="00C54CEB">
      <w:pPr>
        <w:tabs>
          <w:tab w:val="left" w:pos="3416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54CEB" w:rsidRDefault="00C54CEB" w:rsidP="00C54CEB">
      <w:pPr>
        <w:tabs>
          <w:tab w:val="left" w:pos="3416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C4811" w:rsidRDefault="00AC4811" w:rsidP="00C54CEB">
      <w:pPr>
        <w:tabs>
          <w:tab w:val="left" w:pos="3416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C4811" w:rsidRDefault="00AC4811" w:rsidP="00C54CEB">
      <w:pPr>
        <w:tabs>
          <w:tab w:val="left" w:pos="3416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C4811" w:rsidRDefault="00AC4811" w:rsidP="00C54CEB">
      <w:pPr>
        <w:tabs>
          <w:tab w:val="left" w:pos="3416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C4811" w:rsidRDefault="00AC4811" w:rsidP="00C54CEB">
      <w:pPr>
        <w:tabs>
          <w:tab w:val="left" w:pos="3416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C4811" w:rsidRDefault="00AC4811" w:rsidP="00C54CEB">
      <w:pPr>
        <w:tabs>
          <w:tab w:val="left" w:pos="3416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C4811" w:rsidRDefault="00AC4811" w:rsidP="00C54CEB">
      <w:pPr>
        <w:tabs>
          <w:tab w:val="left" w:pos="3416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54CEB" w:rsidRPr="00C54CEB" w:rsidRDefault="00C54CEB" w:rsidP="00C54CEB">
      <w:pPr>
        <w:pStyle w:val="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" w:name="_Toc92788280"/>
      <w:r w:rsidRPr="00C54CEB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1.ГИДРОДИНАМИЧЕСКИЕ АВАРИИ</w:t>
      </w:r>
      <w:bookmarkEnd w:id="1"/>
    </w:p>
    <w:p w:rsidR="00C54CEB" w:rsidRDefault="00C54CEB" w:rsidP="00C54CEB">
      <w:pPr>
        <w:tabs>
          <w:tab w:val="left" w:pos="3416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54CEB" w:rsidRPr="00B14918" w:rsidRDefault="00C54CEB" w:rsidP="00C54CEB">
      <w:pPr>
        <w:tabs>
          <w:tab w:val="left" w:pos="3416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4918">
        <w:rPr>
          <w:rFonts w:ascii="Times New Roman" w:hAnsi="Times New Roman" w:cs="Times New Roman"/>
          <w:sz w:val="28"/>
          <w:szCs w:val="28"/>
        </w:rPr>
        <w:t>Анализ техногенных опасностей и угроз как решающей области жизнеобеспечения и жизнедеятельности человека, общества и государства, а также среды обитания, заслуживает особого внимания.</w:t>
      </w:r>
    </w:p>
    <w:p w:rsidR="00B14918" w:rsidRPr="00B14918" w:rsidRDefault="00B14918" w:rsidP="00B14918">
      <w:pPr>
        <w:tabs>
          <w:tab w:val="left" w:pos="3416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4918">
        <w:rPr>
          <w:rFonts w:ascii="Times New Roman" w:hAnsi="Times New Roman" w:cs="Times New Roman"/>
          <w:sz w:val="28"/>
          <w:szCs w:val="28"/>
        </w:rPr>
        <w:t>Особое внимание заслуживает анализ техногенных опасностей и угроз как определяющей сферы жизнеобеспечения и жизнедеятельности человечества, общества, государства, а также их среды обитания.</w:t>
      </w:r>
    </w:p>
    <w:p w:rsidR="00B14918" w:rsidRPr="00B14918" w:rsidRDefault="00B14918" w:rsidP="00B14918">
      <w:pPr>
        <w:tabs>
          <w:tab w:val="left" w:pos="3416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4918">
        <w:rPr>
          <w:rFonts w:ascii="Times New Roman" w:hAnsi="Times New Roman" w:cs="Times New Roman"/>
          <w:sz w:val="28"/>
          <w:szCs w:val="28"/>
        </w:rPr>
        <w:t>Статистика показала, что ежегодно в Российской Федерации в результате техногенных аварий и катастроф погибло около 400 тысяч человек, более 850 тысяч получили ранения; около 11 тысяч - инвалиды. uyuyeuyeueyueyeuyeueyueyueyueyuyeuyeuyeuey</w:t>
      </w:r>
    </w:p>
    <w:p w:rsidR="00B14918" w:rsidRPr="00B14918" w:rsidRDefault="00B14918" w:rsidP="00B14918">
      <w:pPr>
        <w:tabs>
          <w:tab w:val="left" w:pos="3416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4918">
        <w:rPr>
          <w:rFonts w:ascii="Times New Roman" w:hAnsi="Times New Roman" w:cs="Times New Roman"/>
          <w:sz w:val="28"/>
          <w:szCs w:val="28"/>
        </w:rPr>
        <w:t>Гидродинамическая авария - феноменальное явление, связанное с неисправностью (разрушением) гидравлической конструкции или ее части и неконтролируемым движением больших водоемов, несущих разрушение и затопление больших площадей.</w:t>
      </w:r>
    </w:p>
    <w:p w:rsidR="00B14918" w:rsidRPr="00B14918" w:rsidRDefault="00B14918" w:rsidP="00B14918">
      <w:pPr>
        <w:tabs>
          <w:tab w:val="left" w:pos="3416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4918">
        <w:rPr>
          <w:rFonts w:ascii="Times New Roman" w:hAnsi="Times New Roman" w:cs="Times New Roman"/>
          <w:sz w:val="28"/>
          <w:szCs w:val="28"/>
        </w:rPr>
        <w:t>К гидродинамическим авариям относятся аварии на гидротехнических сооружениях. Россия - крупная водная держава, занимающая второе место в мире по запасам водных ресурсов. В нашей стране уже давно используются гидротехнические сооружения (гидроэлектростанции, плотины, водохранилища, шлюзы и др.) Был построен, но в советское время получил наибольшее развитие.</w:t>
      </w:r>
    </w:p>
    <w:p w:rsidR="00B14918" w:rsidRPr="006C6E0B" w:rsidRDefault="00B14918" w:rsidP="00B14918">
      <w:pPr>
        <w:tabs>
          <w:tab w:val="left" w:pos="3416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B14918">
        <w:rPr>
          <w:rFonts w:ascii="Times New Roman" w:hAnsi="Times New Roman" w:cs="Times New Roman"/>
          <w:sz w:val="28"/>
          <w:szCs w:val="28"/>
        </w:rPr>
        <w:t>Под воздействием водотока, перепадов температур, льда, отложений, статических и гидродинамических нагрузок изнашиваются механизмы и несущие конструкции гидротехнических сооружений, что в конечном итоге приводит к разрушению конструкции и увеличению вероятности затопления окружающей территории путем промывки плодородных почв или образования отложений на больших площадях. В затопленных районах, где частично или полностью нарушаются условия жизни населения, под сильными волнами прорыва гибнут люди и животные.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MjBNncjdcjdfhgasekrgfyuaekrugfybaleryg</w:t>
      </w:r>
    </w:p>
    <w:p w:rsidR="00B14918" w:rsidRPr="00B14918" w:rsidRDefault="00B14918" w:rsidP="00B14918">
      <w:pPr>
        <w:tabs>
          <w:tab w:val="left" w:pos="3416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4918">
        <w:rPr>
          <w:rFonts w:ascii="Times New Roman" w:hAnsi="Times New Roman" w:cs="Times New Roman"/>
          <w:sz w:val="28"/>
          <w:szCs w:val="28"/>
        </w:rPr>
        <w:lastRenderedPageBreak/>
        <w:t>Как правило, водные работы расположены в черте города или вблизи населенных пунктов над рекой. Последствия аварий на таких объектах могут привести к затоплению больших площадей, разрушению объектов экономики и привести к массовой гибели людей.</w:t>
      </w:r>
    </w:p>
    <w:p w:rsidR="00B14918" w:rsidRPr="00B14918" w:rsidRDefault="00B14918" w:rsidP="00B14918">
      <w:pPr>
        <w:tabs>
          <w:tab w:val="left" w:pos="3416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4918">
        <w:rPr>
          <w:rFonts w:ascii="Times New Roman" w:hAnsi="Times New Roman" w:cs="Times New Roman"/>
          <w:sz w:val="28"/>
          <w:szCs w:val="28"/>
        </w:rPr>
        <w:t>Среди потенциально опасных гидротехнических сооружений - плотины, водозаборные и дренажные сооружения (декады), гидроэлектростанции.</w:t>
      </w:r>
    </w:p>
    <w:p w:rsidR="00B14918" w:rsidRPr="00B14918" w:rsidRDefault="00B14918" w:rsidP="00B14918">
      <w:pPr>
        <w:tabs>
          <w:tab w:val="left" w:pos="3416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4918">
        <w:rPr>
          <w:rFonts w:ascii="Times New Roman" w:hAnsi="Times New Roman" w:cs="Times New Roman"/>
          <w:sz w:val="28"/>
          <w:szCs w:val="28"/>
        </w:rPr>
        <w:t>Разрушение (прорыв) гидротехнических сооружений, сил природы (землетрясения, обрушения, оползни, наводнения, эрозия почв, ураганы и др.) обусловлен последствиями для человека (нарушением рабочего порядка, террористическими актами) и недостатками конструкции или ошибками конструкции.</w:t>
      </w:r>
    </w:p>
    <w:p w:rsidR="00B14918" w:rsidRPr="00B14918" w:rsidRDefault="00B14918" w:rsidP="00B14918">
      <w:pPr>
        <w:tabs>
          <w:tab w:val="left" w:pos="3416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4918">
        <w:rPr>
          <w:rFonts w:ascii="Times New Roman" w:hAnsi="Times New Roman" w:cs="Times New Roman"/>
          <w:sz w:val="28"/>
          <w:szCs w:val="28"/>
        </w:rPr>
        <w:t>Основной причиной аварий плотин, плотин, шлюзов и других гидротехнических сооружений является их недостаточная работа. До 10% гидродинамически опасных районов эксплуатируются без реконструкции более 50 лет, до 20% действующих в стране плотин нуждаются в ремонте и модернизации.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4918" w:rsidRPr="00B14918" w:rsidRDefault="00B14918" w:rsidP="00B14918">
      <w:pPr>
        <w:tabs>
          <w:tab w:val="left" w:pos="3416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4918">
        <w:rPr>
          <w:rFonts w:ascii="Times New Roman" w:hAnsi="Times New Roman" w:cs="Times New Roman"/>
          <w:sz w:val="28"/>
          <w:szCs w:val="28"/>
        </w:rPr>
        <w:t>Основываясь на образцовых расчетах, можно представить масштабы чрезвычайных ситуаций при возникновении аварий на некоторых гидротехнических сооружениях.</w:t>
      </w:r>
    </w:p>
    <w:p w:rsidR="00B14918" w:rsidRDefault="00B14918" w:rsidP="00B14918">
      <w:pPr>
        <w:tabs>
          <w:tab w:val="left" w:pos="3416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4918">
        <w:rPr>
          <w:rFonts w:ascii="Times New Roman" w:hAnsi="Times New Roman" w:cs="Times New Roman"/>
          <w:sz w:val="28"/>
          <w:szCs w:val="28"/>
        </w:rPr>
        <w:t>Например, поломка напорного фасада Химкинского водохранилища может привести к затоплению прибрежных районов Москвы до уровня 3-6 метров, говорится в сообщении.</w:t>
      </w:r>
    </w:p>
    <w:p w:rsidR="00C54CEB" w:rsidRPr="00B14918" w:rsidRDefault="00C54CEB" w:rsidP="00B14918">
      <w:pPr>
        <w:tabs>
          <w:tab w:val="left" w:pos="3416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4918">
        <w:rPr>
          <w:rFonts w:ascii="Times New Roman" w:hAnsi="Times New Roman" w:cs="Times New Roman"/>
          <w:sz w:val="28"/>
          <w:szCs w:val="28"/>
        </w:rPr>
        <w:t>Например, прорыв напорного фронта Химкинского водохранилища может вызвать затопление прибрежных территорий г. Москвы до уровня 3-6 метров, прекращение судоходства, поступления питьевой воды в город, нарушение обводнения реки Москвы.</w:t>
      </w:r>
    </w:p>
    <w:p w:rsidR="00C54CEB" w:rsidRPr="00B14918" w:rsidRDefault="00C54CEB" w:rsidP="00C54CEB">
      <w:pPr>
        <w:tabs>
          <w:tab w:val="left" w:pos="3416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4918">
        <w:rPr>
          <w:rFonts w:ascii="Times New Roman" w:hAnsi="Times New Roman" w:cs="Times New Roman"/>
          <w:sz w:val="28"/>
          <w:szCs w:val="28"/>
        </w:rPr>
        <w:t xml:space="preserve">При прорыве напорного фронта Цимлянского водохранилища может образоваться зона катастрофического затопления площадью свыше 5000 км2. При этом из-за прохождения прорывной волны высотой 3-12 м со скоростью </w:t>
      </w:r>
      <w:r w:rsidRPr="00B14918">
        <w:rPr>
          <w:rFonts w:ascii="Times New Roman" w:hAnsi="Times New Roman" w:cs="Times New Roman"/>
          <w:sz w:val="28"/>
          <w:szCs w:val="28"/>
        </w:rPr>
        <w:lastRenderedPageBreak/>
        <w:t>до 30 км/час до устья реки Дон в зону затопления попадают города и населенные пункты, в том числе Ростов-на-Дону и Азов.</w:t>
      </w:r>
    </w:p>
    <w:p w:rsidR="00C54CEB" w:rsidRPr="00C54CEB" w:rsidRDefault="00C54CEB" w:rsidP="00C54CEB">
      <w:pPr>
        <w:tabs>
          <w:tab w:val="left" w:pos="3416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4918">
        <w:rPr>
          <w:rFonts w:ascii="Times New Roman" w:hAnsi="Times New Roman" w:cs="Times New Roman"/>
          <w:sz w:val="28"/>
          <w:szCs w:val="28"/>
        </w:rPr>
        <w:t>Практика показывает, что невозможно со стопроцентной вероятностью гарантировать безаварийную эксплуатацию напорных гидротехнических сооружений. Поэтому так важно в целях уменьшения ущерба при гидродинамических авариях иметь заблаговременный прогноз динамики распространения волны прорыва, определить зону возможного затопления, выбрать оптимальные варианты мероприятий по защите населения и территорий и спланировать их осуществление при аварии.</w:t>
      </w:r>
    </w:p>
    <w:p w:rsidR="00C54CEB" w:rsidRPr="00C54CEB" w:rsidRDefault="00C54CEB" w:rsidP="00C54CEB">
      <w:pPr>
        <w:tabs>
          <w:tab w:val="left" w:pos="3416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54CEB">
        <w:rPr>
          <w:rFonts w:ascii="Times New Roman" w:hAnsi="Times New Roman" w:cs="Times New Roman"/>
          <w:sz w:val="28"/>
          <w:szCs w:val="28"/>
        </w:rPr>
        <w:t>Последствия аварий на гидродинамически опасных объектах трудно предсказуемы, но среди них могут присутствовать:</w:t>
      </w:r>
    </w:p>
    <w:p w:rsidR="00C54CEB" w:rsidRPr="00C54CEB" w:rsidRDefault="00C54CEB" w:rsidP="00C54CEB">
      <w:pPr>
        <w:tabs>
          <w:tab w:val="left" w:pos="3416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54CEB">
        <w:rPr>
          <w:rFonts w:ascii="Times New Roman" w:hAnsi="Times New Roman" w:cs="Times New Roman"/>
          <w:sz w:val="28"/>
          <w:szCs w:val="28"/>
        </w:rPr>
        <w:t>повреждение и разрушение гидроузлов и временное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4CEB">
        <w:rPr>
          <w:rFonts w:ascii="Times New Roman" w:hAnsi="Times New Roman" w:cs="Times New Roman"/>
          <w:sz w:val="28"/>
          <w:szCs w:val="28"/>
        </w:rPr>
        <w:t>прекращение выполнения ими своих функций;</w:t>
      </w:r>
    </w:p>
    <w:p w:rsidR="00C54CEB" w:rsidRPr="00C54CEB" w:rsidRDefault="00C54CEB" w:rsidP="00C54CEB">
      <w:pPr>
        <w:tabs>
          <w:tab w:val="left" w:pos="3416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54CEB">
        <w:rPr>
          <w:rFonts w:ascii="Times New Roman" w:hAnsi="Times New Roman" w:cs="Times New Roman"/>
          <w:sz w:val="28"/>
          <w:szCs w:val="28"/>
        </w:rPr>
        <w:t>поражение людей и разрушение сооружений волной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4CEB">
        <w:rPr>
          <w:rFonts w:ascii="Times New Roman" w:hAnsi="Times New Roman" w:cs="Times New Roman"/>
          <w:sz w:val="28"/>
          <w:szCs w:val="28"/>
        </w:rPr>
        <w:t>прорыва, которая образуется в результате разрушения гидротехнического сооружения:</w:t>
      </w:r>
    </w:p>
    <w:p w:rsidR="00C54CEB" w:rsidRPr="00C54CEB" w:rsidRDefault="00C54CEB" w:rsidP="00C54CEB">
      <w:pPr>
        <w:tabs>
          <w:tab w:val="left" w:pos="3416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54CEB">
        <w:rPr>
          <w:rFonts w:ascii="Times New Roman" w:hAnsi="Times New Roman" w:cs="Times New Roman"/>
          <w:sz w:val="28"/>
          <w:szCs w:val="28"/>
        </w:rPr>
        <w:t>катастрофическое затопление обширных территорий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4CEB">
        <w:rPr>
          <w:rFonts w:ascii="Times New Roman" w:hAnsi="Times New Roman" w:cs="Times New Roman"/>
          <w:sz w:val="28"/>
          <w:szCs w:val="28"/>
        </w:rPr>
        <w:t>местности.</w:t>
      </w:r>
    </w:p>
    <w:p w:rsidR="00C54CEB" w:rsidRPr="00C54CEB" w:rsidRDefault="00C54CEB" w:rsidP="00C54CEB">
      <w:pPr>
        <w:tabs>
          <w:tab w:val="left" w:pos="3416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54CEB">
        <w:rPr>
          <w:rFonts w:ascii="Times New Roman" w:hAnsi="Times New Roman" w:cs="Times New Roman"/>
          <w:sz w:val="28"/>
          <w:szCs w:val="28"/>
        </w:rPr>
        <w:t>Катастрофическое затопление характеризуется стремительным затоплением волной прорыва нижерасположенной местности и возникновением наводнения.</w:t>
      </w:r>
    </w:p>
    <w:p w:rsidR="00C54CEB" w:rsidRPr="00C54CEB" w:rsidRDefault="00C54CEB" w:rsidP="00C54CEB">
      <w:pPr>
        <w:tabs>
          <w:tab w:val="left" w:pos="3416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54CEB">
        <w:rPr>
          <w:rFonts w:ascii="Times New Roman" w:hAnsi="Times New Roman" w:cs="Times New Roman"/>
          <w:sz w:val="28"/>
          <w:szCs w:val="28"/>
        </w:rPr>
        <w:t>Катастрофическое затопление распространяется со скоростью волны прорыва и через некоторое время приводит к затоплению обширных территорий слоем воды более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4CEB">
        <w:rPr>
          <w:rFonts w:ascii="Times New Roman" w:hAnsi="Times New Roman" w:cs="Times New Roman"/>
          <w:sz w:val="28"/>
          <w:szCs w:val="28"/>
        </w:rPr>
        <w:t>0,5-10 м. При этом образуются зоны катастрофического затопления. Так, в нашей стране при разрушениях или авариях на гидротехнических сооружениях в зоне катастрофического затопления теоретически могут оказаться десятки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4CEB">
        <w:rPr>
          <w:rFonts w:ascii="Times New Roman" w:hAnsi="Times New Roman" w:cs="Times New Roman"/>
          <w:sz w:val="28"/>
          <w:szCs w:val="28"/>
        </w:rPr>
        <w:t>миллионов человек, тысячи населенных пунктов, предприятий, сооруже</w:t>
      </w:r>
      <w:r>
        <w:rPr>
          <w:rFonts w:ascii="Times New Roman" w:hAnsi="Times New Roman" w:cs="Times New Roman"/>
          <w:sz w:val="28"/>
          <w:szCs w:val="28"/>
        </w:rPr>
        <w:t>ний, сельскохозяйственных земель.</w:t>
      </w:r>
      <w:r w:rsidR="00B523A3" w:rsidRPr="00B523A3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</w:t>
      </w:r>
      <w:r w:rsidR="00B523A3" w:rsidRPr="00B523A3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uyuyeuyeueyueyeuyeueyueyueyueyuyeuyeuyeuey</w:t>
      </w:r>
    </w:p>
    <w:p w:rsidR="00C54CEB" w:rsidRPr="00C54CEB" w:rsidRDefault="00C54CEB" w:rsidP="00C54CEB">
      <w:pPr>
        <w:tabs>
          <w:tab w:val="left" w:pos="3416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54CEB">
        <w:rPr>
          <w:rFonts w:ascii="Times New Roman" w:hAnsi="Times New Roman" w:cs="Times New Roman"/>
          <w:sz w:val="28"/>
          <w:szCs w:val="28"/>
        </w:rPr>
        <w:t>Поражающее действие волны прорыва зависит от ее высоты и скорости распространения. Высота и скорость волны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4CEB">
        <w:rPr>
          <w:rFonts w:ascii="Times New Roman" w:hAnsi="Times New Roman" w:cs="Times New Roman"/>
          <w:sz w:val="28"/>
          <w:szCs w:val="28"/>
        </w:rPr>
        <w:t>прорыва зависят от гидрологических и топографических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4CEB">
        <w:rPr>
          <w:rFonts w:ascii="Times New Roman" w:hAnsi="Times New Roman" w:cs="Times New Roman"/>
          <w:sz w:val="28"/>
          <w:szCs w:val="28"/>
        </w:rPr>
        <w:t xml:space="preserve">условий реки. Например, для равнинных </w:t>
      </w:r>
      <w:r w:rsidRPr="00C54CEB">
        <w:rPr>
          <w:rFonts w:ascii="Times New Roman" w:hAnsi="Times New Roman" w:cs="Times New Roman"/>
          <w:sz w:val="28"/>
          <w:szCs w:val="28"/>
        </w:rPr>
        <w:lastRenderedPageBreak/>
        <w:t>районов скорость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4CEB">
        <w:rPr>
          <w:rFonts w:ascii="Times New Roman" w:hAnsi="Times New Roman" w:cs="Times New Roman"/>
          <w:sz w:val="28"/>
          <w:szCs w:val="28"/>
        </w:rPr>
        <w:t>волны прорыва колеблется от 3 до 25 км/ч, а для горных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4CEB">
        <w:rPr>
          <w:rFonts w:ascii="Times New Roman" w:hAnsi="Times New Roman" w:cs="Times New Roman"/>
          <w:sz w:val="28"/>
          <w:szCs w:val="28"/>
        </w:rPr>
        <w:t>предгорных мест – имеет величину порядка 100 км/ч. Лесистые участки замедляют скорость и уменьшают высоту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4CEB">
        <w:rPr>
          <w:rFonts w:ascii="Times New Roman" w:hAnsi="Times New Roman" w:cs="Times New Roman"/>
          <w:sz w:val="28"/>
          <w:szCs w:val="28"/>
        </w:rPr>
        <w:t>волны. В некоторых случаях поражающее действие волны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4CEB">
        <w:rPr>
          <w:rFonts w:ascii="Times New Roman" w:hAnsi="Times New Roman" w:cs="Times New Roman"/>
          <w:sz w:val="28"/>
          <w:szCs w:val="28"/>
        </w:rPr>
        <w:t>прорыва приводит к разрушению или повреждению встречающихся на пути ее движения объектов (зданий, сооружений).</w:t>
      </w:r>
      <w:r w:rsidR="00B523A3" w:rsidRPr="00B523A3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</w:t>
      </w:r>
      <w:r w:rsidR="00B523A3" w:rsidRPr="00B523A3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uyuyeuyeueyueyeuyeueyueyueyueyuyeuyeuyeuey</w:t>
      </w:r>
    </w:p>
    <w:p w:rsidR="00C54CEB" w:rsidRPr="00C54CEB" w:rsidRDefault="00C54CEB" w:rsidP="00C54CEB">
      <w:pPr>
        <w:tabs>
          <w:tab w:val="left" w:pos="3416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54CEB">
        <w:rPr>
          <w:rFonts w:ascii="Times New Roman" w:hAnsi="Times New Roman" w:cs="Times New Roman"/>
          <w:sz w:val="28"/>
          <w:szCs w:val="28"/>
        </w:rPr>
        <w:t>В зонах катастрофического затопления могут разрушаться (размываться) системы водоснабжения, канализации,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4CEB">
        <w:rPr>
          <w:rFonts w:ascii="Times New Roman" w:hAnsi="Times New Roman" w:cs="Times New Roman"/>
          <w:sz w:val="28"/>
          <w:szCs w:val="28"/>
        </w:rPr>
        <w:t>сливных коммуникаций, места сбора мусора и прочих отбросов. В результате нечистоты, мусор и отбросы загрязняют зоны затопления и распространяются вниз по течению.</w:t>
      </w:r>
    </w:p>
    <w:p w:rsidR="00C54CEB" w:rsidRDefault="00C54CEB" w:rsidP="00C54CEB">
      <w:pPr>
        <w:tabs>
          <w:tab w:val="left" w:pos="3416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54CEB">
        <w:rPr>
          <w:rFonts w:ascii="Times New Roman" w:hAnsi="Times New Roman" w:cs="Times New Roman"/>
          <w:sz w:val="28"/>
          <w:szCs w:val="28"/>
        </w:rPr>
        <w:t>Возрастает опасность возникновения и распространения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4CEB">
        <w:rPr>
          <w:rFonts w:ascii="Times New Roman" w:hAnsi="Times New Roman" w:cs="Times New Roman"/>
          <w:sz w:val="28"/>
          <w:szCs w:val="28"/>
        </w:rPr>
        <w:t>инфекционных заболеваний.</w:t>
      </w:r>
      <w:r w:rsidR="00B523A3" w:rsidRPr="00B523A3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</w:t>
      </w:r>
      <w:r w:rsidR="00B523A3" w:rsidRPr="00B523A3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uyuyeuyeueyueyeuyeueyueyueyueyuyeuyeuyeuey</w:t>
      </w:r>
    </w:p>
    <w:p w:rsidR="00A8775D" w:rsidRPr="006C6E0B" w:rsidRDefault="00A8775D" w:rsidP="00C54CEB">
      <w:pPr>
        <w:tabs>
          <w:tab w:val="left" w:pos="3416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A8775D">
        <w:rPr>
          <w:rFonts w:ascii="Times New Roman" w:hAnsi="Times New Roman" w:cs="Times New Roman"/>
          <w:sz w:val="28"/>
          <w:szCs w:val="28"/>
        </w:rPr>
        <w:t>Чрезвычайные ситуации в зоне затопления часто сопровождаются такими вторичными поражающими факторами как: – пожары из-за обрывов и короткого замыкания электрических кабелей и проводов, – оползни и обвалы в результате размыва грунта, – инфекционные заболевания по причине загрязнения питьевой воды и резкого ухудшения санитарно-эпидемиологического состояния, особенно в летнее время. Последствия катастрофического затопления могут быть усугублены авариями на потенциально опасных объектах, попадающих в его зону. Общие потери населения при гидродинамической аварии могут достигать ночью 90%, а днем – 60%.</w:t>
      </w:r>
      <w:r w:rsidR="00B523A3" w:rsidRPr="006C6E0B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</w:t>
      </w:r>
      <w:r w:rsidR="00B523A3" w:rsidRPr="00B523A3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Uyuyeuyeueyueyeuyeueyueyueyueyuyeuyeuyeuey</w:t>
      </w:r>
    </w:p>
    <w:p w:rsidR="00B523A3" w:rsidRPr="006C6E0B" w:rsidRDefault="00B523A3" w:rsidP="00C54CEB">
      <w:pPr>
        <w:tabs>
          <w:tab w:val="left" w:pos="3416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B523A3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Uyuyeuyeueyueyeuyeueyueyueyueyuyeuyeuyeuey</w:t>
      </w:r>
    </w:p>
    <w:p w:rsidR="00B523A3" w:rsidRPr="006C6E0B" w:rsidRDefault="00B523A3" w:rsidP="00C54CEB">
      <w:pPr>
        <w:tabs>
          <w:tab w:val="left" w:pos="3416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B523A3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Uyuyeuyeueyueyeuyeueyueyueyueyuyeuyeuyeuey</w:t>
      </w:r>
    </w:p>
    <w:p w:rsidR="00B523A3" w:rsidRPr="006C6E0B" w:rsidRDefault="006C6E0B" w:rsidP="00C54CEB">
      <w:pPr>
        <w:tabs>
          <w:tab w:val="left" w:pos="3416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6C6E0B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Nbjbjfndfjsdisdfjlhsbdfiwyergf</w:t>
      </w:r>
      <w:r w:rsidRPr="006C6E0B">
        <w:rPr>
          <w:rFonts w:ascii="Times New Roman" w:hAnsi="Times New Roman" w:cs="Times New Roman"/>
          <w:color w:val="FFFFFF" w:themeColor="background1"/>
          <w:sz w:val="28"/>
          <w:szCs w:val="28"/>
        </w:rPr>
        <w:t>;</w:t>
      </w:r>
      <w:r w:rsidRPr="006C6E0B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IWEbf</w:t>
      </w:r>
      <w:r w:rsidRPr="006C6E0B">
        <w:rPr>
          <w:rFonts w:ascii="Times New Roman" w:hAnsi="Times New Roman" w:cs="Times New Roman"/>
          <w:color w:val="FFFFFF" w:themeColor="background1"/>
          <w:sz w:val="28"/>
          <w:szCs w:val="28"/>
        </w:rPr>
        <w:t>;</w:t>
      </w:r>
      <w:r w:rsidRPr="006C6E0B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IWUEbf</w:t>
      </w:r>
      <w:r w:rsidRPr="006C6E0B">
        <w:rPr>
          <w:rFonts w:ascii="Times New Roman" w:hAnsi="Times New Roman" w:cs="Times New Roman"/>
          <w:color w:val="FFFFFF" w:themeColor="background1"/>
          <w:sz w:val="28"/>
          <w:szCs w:val="28"/>
        </w:rPr>
        <w:t>;</w:t>
      </w:r>
      <w:r w:rsidRPr="006C6E0B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IweuBF</w:t>
      </w:r>
      <w:r w:rsidRPr="006C6E0B">
        <w:rPr>
          <w:rFonts w:ascii="Times New Roman" w:hAnsi="Times New Roman" w:cs="Times New Roman"/>
          <w:color w:val="FFFFFF" w:themeColor="background1"/>
          <w:sz w:val="28"/>
          <w:szCs w:val="28"/>
        </w:rPr>
        <w:t>;</w:t>
      </w:r>
      <w:r w:rsidRPr="006C6E0B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iwuebFI</w:t>
      </w:r>
      <w:r w:rsidRPr="006C6E0B">
        <w:rPr>
          <w:rFonts w:ascii="Times New Roman" w:hAnsi="Times New Roman" w:cs="Times New Roman"/>
          <w:color w:val="FFFFFF" w:themeColor="background1"/>
          <w:sz w:val="28"/>
          <w:szCs w:val="28"/>
        </w:rPr>
        <w:t>;</w:t>
      </w:r>
      <w:r w:rsidRPr="006C6E0B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wuebF</w:t>
      </w:r>
    </w:p>
    <w:p w:rsidR="006C6E0B" w:rsidRDefault="006C6E0B" w:rsidP="00C54CEB">
      <w:pPr>
        <w:tabs>
          <w:tab w:val="left" w:pos="3416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C6E0B" w:rsidRPr="00C54CEB" w:rsidRDefault="006C6E0B" w:rsidP="00C54CEB">
      <w:pPr>
        <w:tabs>
          <w:tab w:val="left" w:pos="3416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54CEB" w:rsidRPr="00C54CEB" w:rsidRDefault="00C54CEB" w:rsidP="00C54CEB">
      <w:pPr>
        <w:tabs>
          <w:tab w:val="left" w:pos="3416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54CEB" w:rsidRDefault="00C54CEB" w:rsidP="00C54CEB">
      <w:pPr>
        <w:tabs>
          <w:tab w:val="left" w:pos="3416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54CEB" w:rsidRPr="009819F6" w:rsidRDefault="00C54CEB" w:rsidP="009819F6">
      <w:pPr>
        <w:pStyle w:val="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" w:name="_Toc92788281"/>
      <w:r w:rsidRPr="009819F6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2.</w:t>
      </w:r>
      <w:r w:rsidRPr="009819F6">
        <w:rPr>
          <w:b/>
          <w:color w:val="auto"/>
        </w:rPr>
        <w:t xml:space="preserve"> </w:t>
      </w:r>
      <w:r w:rsidRPr="009819F6">
        <w:rPr>
          <w:rFonts w:ascii="Times New Roman" w:hAnsi="Times New Roman" w:cs="Times New Roman"/>
          <w:b/>
          <w:color w:val="auto"/>
          <w:sz w:val="28"/>
          <w:szCs w:val="28"/>
        </w:rPr>
        <w:t>РИСК АВАРИЙ НА ГИДРОТЕХНИЧЕСКИХ СООРУЖЕНИЯХ</w:t>
      </w:r>
      <w:bookmarkEnd w:id="2"/>
    </w:p>
    <w:p w:rsidR="00A8775D" w:rsidRDefault="00A8775D" w:rsidP="00C54CEB">
      <w:pPr>
        <w:tabs>
          <w:tab w:val="left" w:pos="3416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8775D" w:rsidRPr="00A8775D" w:rsidRDefault="00A8775D" w:rsidP="00A8775D">
      <w:pPr>
        <w:tabs>
          <w:tab w:val="left" w:pos="3416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775D">
        <w:rPr>
          <w:rFonts w:ascii="Times New Roman" w:hAnsi="Times New Roman" w:cs="Times New Roman"/>
          <w:sz w:val="28"/>
          <w:szCs w:val="28"/>
        </w:rPr>
        <w:t>Оценка аварийности ГТС, характеризуется главным образом по степени надежности гидросооружения, а также показателем риска. Анализ и методика оценки риска аварий на ГТС рассматривается исходя из негативного процесса, происходящего на ГТС, сопровождаемого определенной величиной ущерба.</w:t>
      </w:r>
    </w:p>
    <w:p w:rsidR="00A8775D" w:rsidRDefault="00A8775D" w:rsidP="00A8775D">
      <w:pPr>
        <w:tabs>
          <w:tab w:val="left" w:pos="3416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775D">
        <w:rPr>
          <w:rFonts w:ascii="Times New Roman" w:hAnsi="Times New Roman" w:cs="Times New Roman"/>
          <w:sz w:val="28"/>
          <w:szCs w:val="28"/>
        </w:rPr>
        <w:t>При определении риска последствий аварий на ГТС учитываются многие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775D">
        <w:rPr>
          <w:rFonts w:ascii="Times New Roman" w:hAnsi="Times New Roman" w:cs="Times New Roman"/>
          <w:sz w:val="28"/>
          <w:szCs w:val="28"/>
        </w:rPr>
        <w:t>факторы состояния и уязвимости объекта, которые учитываются в общей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775D">
        <w:rPr>
          <w:rFonts w:ascii="Times New Roman" w:hAnsi="Times New Roman" w:cs="Times New Roman"/>
          <w:sz w:val="28"/>
          <w:szCs w:val="28"/>
        </w:rPr>
        <w:t xml:space="preserve">методике расчета: </w:t>
      </w:r>
      <w:r w:rsidRPr="00A8775D"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A8775D"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Rc</w:t>
      </w:r>
      <w:proofErr w:type="spellEnd"/>
      <w:r>
        <w:rPr>
          <w:rFonts w:ascii="Times New Roman" w:hAnsi="Times New Roman" w:cs="Times New Roman"/>
          <w:sz w:val="28"/>
          <w:szCs w:val="28"/>
        </w:rPr>
        <w:t>(N</w:t>
      </w:r>
      <w:proofErr w:type="gramStart"/>
      <w:r>
        <w:rPr>
          <w:rFonts w:ascii="Times New Roman" w:hAnsi="Times New Roman" w:cs="Times New Roman"/>
          <w:sz w:val="28"/>
          <w:szCs w:val="28"/>
        </w:rPr>
        <w:t>)&gt;P</w:t>
      </w:r>
      <w:proofErr w:type="gramEnd"/>
      <w:r>
        <w:rPr>
          <w:rFonts w:ascii="Times New Roman" w:hAnsi="Times New Roman" w:cs="Times New Roman"/>
          <w:sz w:val="28"/>
          <w:szCs w:val="28"/>
        </w:rPr>
        <w:t>(N)·P(Z)·</w:t>
      </w:r>
      <w:proofErr w:type="spellStart"/>
      <w:r>
        <w:rPr>
          <w:rFonts w:ascii="Times New Roman" w:hAnsi="Times New Roman" w:cs="Times New Roman"/>
          <w:sz w:val="28"/>
          <w:szCs w:val="28"/>
        </w:rPr>
        <w:t>Cy</w:t>
      </w:r>
      <w:proofErr w:type="spellEnd"/>
      <w:r>
        <w:rPr>
          <w:rFonts w:ascii="Times New Roman" w:hAnsi="Times New Roman" w:cs="Times New Roman"/>
          <w:sz w:val="28"/>
          <w:szCs w:val="28"/>
        </w:rPr>
        <w:t>(N)·Z                                           (1)</w:t>
      </w:r>
    </w:p>
    <w:p w:rsidR="00A8775D" w:rsidRDefault="00A8775D" w:rsidP="00A8775D">
      <w:pPr>
        <w:tabs>
          <w:tab w:val="left" w:pos="3416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775D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A8775D" w:rsidRDefault="00A8775D" w:rsidP="00A8775D">
      <w:pPr>
        <w:tabs>
          <w:tab w:val="left" w:pos="3416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775D">
        <w:rPr>
          <w:rFonts w:ascii="Times New Roman" w:hAnsi="Times New Roman" w:cs="Times New Roman"/>
          <w:sz w:val="28"/>
          <w:szCs w:val="28"/>
        </w:rPr>
        <w:t xml:space="preserve">Р(N) – вероятность проявления неблагоприятных событий; </w:t>
      </w:r>
    </w:p>
    <w:p w:rsidR="00A8775D" w:rsidRDefault="00A8775D" w:rsidP="00A8775D">
      <w:pPr>
        <w:tabs>
          <w:tab w:val="left" w:pos="3416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775D">
        <w:rPr>
          <w:rFonts w:ascii="Times New Roman" w:hAnsi="Times New Roman" w:cs="Times New Roman"/>
          <w:sz w:val="28"/>
          <w:szCs w:val="28"/>
        </w:rPr>
        <w:t>P(Z)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775D">
        <w:rPr>
          <w:rFonts w:ascii="Times New Roman" w:hAnsi="Times New Roman" w:cs="Times New Roman"/>
          <w:sz w:val="28"/>
          <w:szCs w:val="28"/>
        </w:rPr>
        <w:t>вероятность нахождения объекта оценки в зоне проявления последствий аварий;</w:t>
      </w:r>
    </w:p>
    <w:p w:rsidR="00A8775D" w:rsidRDefault="00A8775D" w:rsidP="00A8775D">
      <w:pPr>
        <w:tabs>
          <w:tab w:val="left" w:pos="3416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775D">
        <w:rPr>
          <w:rFonts w:ascii="Times New Roman" w:hAnsi="Times New Roman" w:cs="Times New Roman"/>
          <w:sz w:val="28"/>
          <w:szCs w:val="28"/>
        </w:rPr>
        <w:t>Cy</w:t>
      </w:r>
      <w:proofErr w:type="spellEnd"/>
      <w:r w:rsidRPr="00A8775D">
        <w:rPr>
          <w:rFonts w:ascii="Times New Roman" w:hAnsi="Times New Roman" w:cs="Times New Roman"/>
          <w:sz w:val="28"/>
          <w:szCs w:val="28"/>
        </w:rPr>
        <w:t xml:space="preserve">(N) – степень социальной уязвимости определенной группы людей; </w:t>
      </w:r>
    </w:p>
    <w:p w:rsidR="00A8775D" w:rsidRDefault="00A8775D" w:rsidP="00A8775D">
      <w:pPr>
        <w:tabs>
          <w:tab w:val="left" w:pos="3416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775D">
        <w:rPr>
          <w:rFonts w:ascii="Times New Roman" w:hAnsi="Times New Roman" w:cs="Times New Roman"/>
          <w:sz w:val="28"/>
          <w:szCs w:val="28"/>
        </w:rPr>
        <w:t>Z – число всех людей.</w:t>
      </w:r>
    </w:p>
    <w:p w:rsidR="00A8775D" w:rsidRDefault="00A8775D" w:rsidP="00A8775D">
      <w:pPr>
        <w:tabs>
          <w:tab w:val="left" w:pos="3416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775D">
        <w:rPr>
          <w:rFonts w:ascii="Times New Roman" w:hAnsi="Times New Roman" w:cs="Times New Roman"/>
          <w:sz w:val="28"/>
          <w:szCs w:val="28"/>
        </w:rPr>
        <w:t>Методика оценки риска последствий аварий на ГТС может сводиться к определению ущерба от воздействия сбрасываемых вод в пределах территории, на которой реализуется поражающие факторы действия волны прорыва и вод затопления. Расчетной формулой для определения риска гибели людей в зоне проявлений поражающих факторов последствий аварий на ги</w:t>
      </w:r>
      <w:r>
        <w:rPr>
          <w:rFonts w:ascii="Times New Roman" w:hAnsi="Times New Roman" w:cs="Times New Roman"/>
          <w:sz w:val="28"/>
          <w:szCs w:val="28"/>
        </w:rPr>
        <w:t>дротехническом сооружении (</w:t>
      </w:r>
      <w:proofErr w:type="spellStart"/>
      <w:r>
        <w:rPr>
          <w:rFonts w:ascii="Times New Roman" w:hAnsi="Times New Roman" w:cs="Times New Roman"/>
          <w:sz w:val="28"/>
          <w:szCs w:val="28"/>
        </w:rPr>
        <w:t>Rгтс</w:t>
      </w:r>
      <w:proofErr w:type="spellEnd"/>
      <w:r w:rsidRPr="00A8775D">
        <w:rPr>
          <w:rFonts w:ascii="Times New Roman" w:hAnsi="Times New Roman" w:cs="Times New Roman"/>
          <w:sz w:val="28"/>
          <w:szCs w:val="28"/>
        </w:rPr>
        <w:t xml:space="preserve">), может быть произведение вероятностей реализации факторов события (аварии): </w:t>
      </w:r>
    </w:p>
    <w:p w:rsidR="00A8775D" w:rsidRDefault="00A8775D" w:rsidP="00A8775D">
      <w:pPr>
        <w:tabs>
          <w:tab w:val="left" w:pos="3416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Rгтс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>
        <w:rPr>
          <w:rFonts w:ascii="Times New Roman" w:hAnsi="Times New Roman" w:cs="Times New Roman"/>
          <w:sz w:val="28"/>
          <w:szCs w:val="28"/>
        </w:rPr>
        <w:t>Pа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· </w:t>
      </w:r>
      <w:proofErr w:type="spellStart"/>
      <w:r>
        <w:rPr>
          <w:rFonts w:ascii="Times New Roman" w:hAnsi="Times New Roman" w:cs="Times New Roman"/>
          <w:sz w:val="28"/>
          <w:szCs w:val="28"/>
        </w:rPr>
        <w:t>Рз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· </w:t>
      </w:r>
      <w:proofErr w:type="spellStart"/>
      <w:r>
        <w:rPr>
          <w:rFonts w:ascii="Times New Roman" w:hAnsi="Times New Roman" w:cs="Times New Roman"/>
          <w:sz w:val="28"/>
          <w:szCs w:val="28"/>
        </w:rPr>
        <w:t>Рс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· N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>
        <w:rPr>
          <w:rFonts w:ascii="Times New Roman" w:hAnsi="Times New Roman" w:cs="Times New Roman"/>
          <w:sz w:val="28"/>
          <w:szCs w:val="28"/>
        </w:rPr>
        <w:t>2)</w:t>
      </w:r>
    </w:p>
    <w:p w:rsidR="00A8775D" w:rsidRDefault="00A8775D" w:rsidP="00A8775D">
      <w:pPr>
        <w:tabs>
          <w:tab w:val="left" w:pos="3416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8775D" w:rsidRDefault="00A8775D" w:rsidP="00A8775D">
      <w:pPr>
        <w:tabs>
          <w:tab w:val="left" w:pos="3416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775D">
        <w:rPr>
          <w:rFonts w:ascii="Times New Roman" w:hAnsi="Times New Roman" w:cs="Times New Roman"/>
          <w:sz w:val="28"/>
          <w:szCs w:val="28"/>
        </w:rPr>
        <w:t xml:space="preserve">где: Ра - вероятность осуществления аварии в результате проявления негативных событий техногенного или природного происхождения, сопровождаемая прорывом плотины. </w:t>
      </w:r>
    </w:p>
    <w:p w:rsidR="001633E9" w:rsidRDefault="00A8775D" w:rsidP="00A8775D">
      <w:pPr>
        <w:tabs>
          <w:tab w:val="left" w:pos="3416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775D">
        <w:rPr>
          <w:rFonts w:ascii="Times New Roman" w:hAnsi="Times New Roman" w:cs="Times New Roman"/>
          <w:sz w:val="28"/>
          <w:szCs w:val="28"/>
        </w:rPr>
        <w:lastRenderedPageBreak/>
        <w:t xml:space="preserve">Средний статистический показатель вероятности разрушения плотин различных гидротехнических сооружений Ра может быть в интервале значений от 0,28x10- </w:t>
      </w:r>
      <w:r w:rsidR="001633E9">
        <w:rPr>
          <w:rFonts w:ascii="Times New Roman" w:hAnsi="Times New Roman" w:cs="Times New Roman"/>
          <w:sz w:val="28"/>
          <w:szCs w:val="28"/>
        </w:rPr>
        <w:t>2 до 0,2х10- 2</w:t>
      </w:r>
      <w:r w:rsidRPr="00A8775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633E9" w:rsidRDefault="00A8775D" w:rsidP="00A8775D">
      <w:pPr>
        <w:tabs>
          <w:tab w:val="left" w:pos="3416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775D">
        <w:rPr>
          <w:rFonts w:ascii="Times New Roman" w:hAnsi="Times New Roman" w:cs="Times New Roman"/>
          <w:sz w:val="28"/>
          <w:szCs w:val="28"/>
        </w:rPr>
        <w:t>Рз</w:t>
      </w:r>
      <w:proofErr w:type="spellEnd"/>
      <w:r w:rsidRPr="00A8775D">
        <w:rPr>
          <w:rFonts w:ascii="Times New Roman" w:hAnsi="Times New Roman" w:cs="Times New Roman"/>
          <w:sz w:val="28"/>
          <w:szCs w:val="28"/>
        </w:rPr>
        <w:t xml:space="preserve"> </w:t>
      </w:r>
      <w:r w:rsidR="001633E9">
        <w:rPr>
          <w:rFonts w:ascii="Times New Roman" w:hAnsi="Times New Roman" w:cs="Times New Roman"/>
          <w:sz w:val="28"/>
          <w:szCs w:val="28"/>
        </w:rPr>
        <w:t>-</w:t>
      </w:r>
      <w:r w:rsidRPr="00A8775D">
        <w:rPr>
          <w:rFonts w:ascii="Times New Roman" w:hAnsi="Times New Roman" w:cs="Times New Roman"/>
          <w:sz w:val="28"/>
          <w:szCs w:val="28"/>
        </w:rPr>
        <w:t xml:space="preserve"> вероятность формирования волны прорыва и зоны затопления с показателями поражающего действия; </w:t>
      </w:r>
    </w:p>
    <w:p w:rsidR="001633E9" w:rsidRDefault="00A8775D" w:rsidP="00A8775D">
      <w:pPr>
        <w:tabs>
          <w:tab w:val="left" w:pos="3416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775D">
        <w:rPr>
          <w:rFonts w:ascii="Times New Roman" w:hAnsi="Times New Roman" w:cs="Times New Roman"/>
          <w:sz w:val="28"/>
          <w:szCs w:val="28"/>
        </w:rPr>
        <w:t>Рс</w:t>
      </w:r>
      <w:proofErr w:type="spellEnd"/>
      <w:r w:rsidRPr="00A8775D">
        <w:rPr>
          <w:rFonts w:ascii="Times New Roman" w:hAnsi="Times New Roman" w:cs="Times New Roman"/>
          <w:sz w:val="28"/>
          <w:szCs w:val="28"/>
        </w:rPr>
        <w:t xml:space="preserve"> - вероятность гибели населения в зоне действия волны прорыва и затопления;</w:t>
      </w:r>
    </w:p>
    <w:p w:rsidR="00A8775D" w:rsidRDefault="00A8775D" w:rsidP="00A8775D">
      <w:pPr>
        <w:tabs>
          <w:tab w:val="left" w:pos="3416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775D">
        <w:rPr>
          <w:rFonts w:ascii="Times New Roman" w:hAnsi="Times New Roman" w:cs="Times New Roman"/>
          <w:sz w:val="28"/>
          <w:szCs w:val="28"/>
        </w:rPr>
        <w:t>N</w:t>
      </w:r>
      <w:r w:rsidR="001633E9">
        <w:rPr>
          <w:rFonts w:ascii="Times New Roman" w:hAnsi="Times New Roman" w:cs="Times New Roman"/>
          <w:sz w:val="28"/>
          <w:szCs w:val="28"/>
        </w:rPr>
        <w:t xml:space="preserve"> -</w:t>
      </w:r>
      <w:r w:rsidRPr="00A8775D">
        <w:rPr>
          <w:rFonts w:ascii="Times New Roman" w:hAnsi="Times New Roman" w:cs="Times New Roman"/>
          <w:sz w:val="28"/>
          <w:szCs w:val="28"/>
        </w:rPr>
        <w:t>количество людей, находящиеся в зоне действия волны прорыва и затопления.</w:t>
      </w:r>
      <w:r w:rsidR="00B523A3" w:rsidRPr="00B523A3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</w:t>
      </w:r>
      <w:r w:rsidR="00B523A3" w:rsidRPr="00B523A3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uyuyeuyeueyueyeuyeueyueyueyueyuyeuyeuyeuey</w:t>
      </w:r>
    </w:p>
    <w:p w:rsidR="00A8775D" w:rsidRPr="001633E9" w:rsidRDefault="001633E9" w:rsidP="001633E9">
      <w:pPr>
        <w:tabs>
          <w:tab w:val="left" w:pos="3416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33E9">
        <w:rPr>
          <w:rFonts w:ascii="Times New Roman" w:hAnsi="Times New Roman" w:cs="Times New Roman"/>
          <w:sz w:val="28"/>
          <w:szCs w:val="28"/>
        </w:rPr>
        <w:t xml:space="preserve">Наибольшей информативностью по идентификации рисковой ситуации в зоне функционирования ГТС обладают такие методы дистанционного зондирования как: инфракрасная (тепловая) съемка и съемка в видимом диапазоне спектра. Вследствие возможного проявления различных негативных факторов природного и техногенного происхождения, изменяющих прочностные характеристики сооружения, отдельные элементы сооружения могут испытывать различного рода деформации. Для установления причин и прогноза развития этих деформаций применяются геодезические методы наблюдения за деформациями. Наиболее распространены геодезические наблюдения за вертикальными смещениями (осадками). </w:t>
      </w:r>
      <w:r w:rsidR="00AC4811" w:rsidRPr="00AC4811">
        <w:rPr>
          <w:rFonts w:ascii="Times New Roman" w:hAnsi="Times New Roman" w:cs="Times New Roman"/>
          <w:sz w:val="28"/>
          <w:szCs w:val="28"/>
        </w:rPr>
        <w:t xml:space="preserve">Состояние сооружения оценивают по величинам деформаций, наблюдаемых во времени по положению контрольных точек, фиксированных в характерных местах гидросооружения. Мониторинг технического состояния несущих конструкций плотин осуществляется с целью обеспечения их безопасного функционирования и является основой эксплуатационных работ на этих </w:t>
      </w:r>
      <w:proofErr w:type="gramStart"/>
      <w:r w:rsidR="00AC4811" w:rsidRPr="00AC4811">
        <w:rPr>
          <w:rFonts w:ascii="Times New Roman" w:hAnsi="Times New Roman" w:cs="Times New Roman"/>
          <w:sz w:val="28"/>
          <w:szCs w:val="28"/>
        </w:rPr>
        <w:t>объектах.</w:t>
      </w:r>
      <w:r w:rsidR="00B523A3" w:rsidRPr="00B523A3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uyuyeuyeueyueyeuyeueyueyueyueyuyeuyeuyeuey</w:t>
      </w:r>
      <w:proofErr w:type="gramEnd"/>
    </w:p>
    <w:p w:rsidR="00A8775D" w:rsidRDefault="001633E9" w:rsidP="00C54CEB">
      <w:pPr>
        <w:tabs>
          <w:tab w:val="left" w:pos="3416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33E9">
        <w:rPr>
          <w:rFonts w:ascii="Times New Roman" w:hAnsi="Times New Roman" w:cs="Times New Roman"/>
          <w:sz w:val="28"/>
          <w:szCs w:val="28"/>
        </w:rPr>
        <w:t xml:space="preserve">Для достижения наибольшей эффективности в раннем </w:t>
      </w:r>
      <w:proofErr w:type="gramStart"/>
      <w:r w:rsidRPr="001633E9">
        <w:rPr>
          <w:rFonts w:ascii="Times New Roman" w:hAnsi="Times New Roman" w:cs="Times New Roman"/>
          <w:sz w:val="28"/>
          <w:szCs w:val="28"/>
        </w:rPr>
        <w:t>обнаружении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633E9">
        <w:rPr>
          <w:rFonts w:ascii="Times New Roman" w:hAnsi="Times New Roman" w:cs="Times New Roman"/>
          <w:sz w:val="28"/>
          <w:szCs w:val="28"/>
        </w:rPr>
        <w:t>деформационных</w:t>
      </w:r>
      <w:proofErr w:type="gramEnd"/>
      <w:r w:rsidRPr="001633E9">
        <w:rPr>
          <w:rFonts w:ascii="Times New Roman" w:hAnsi="Times New Roman" w:cs="Times New Roman"/>
          <w:sz w:val="28"/>
          <w:szCs w:val="28"/>
        </w:rPr>
        <w:t xml:space="preserve"> процессов в основании плотины разработана методика </w:t>
      </w:r>
      <w:proofErr w:type="spellStart"/>
      <w:r w:rsidRPr="001633E9">
        <w:rPr>
          <w:rFonts w:ascii="Times New Roman" w:hAnsi="Times New Roman" w:cs="Times New Roman"/>
          <w:sz w:val="28"/>
          <w:szCs w:val="28"/>
        </w:rPr>
        <w:t>наклономерных</w:t>
      </w:r>
      <w:proofErr w:type="spellEnd"/>
      <w:r w:rsidRPr="001633E9">
        <w:rPr>
          <w:rFonts w:ascii="Times New Roman" w:hAnsi="Times New Roman" w:cs="Times New Roman"/>
          <w:sz w:val="28"/>
          <w:szCs w:val="28"/>
        </w:rPr>
        <w:t xml:space="preserve"> наблюдений за смещениями в основании сооружения. Согласно этой методики в основание ГТС и вокруг него закладывается сеть </w:t>
      </w:r>
      <w:proofErr w:type="spellStart"/>
      <w:r w:rsidRPr="001633E9">
        <w:rPr>
          <w:rFonts w:ascii="Times New Roman" w:hAnsi="Times New Roman" w:cs="Times New Roman"/>
          <w:sz w:val="28"/>
          <w:szCs w:val="28"/>
        </w:rPr>
        <w:t>наклономерных</w:t>
      </w:r>
      <w:proofErr w:type="spellEnd"/>
      <w:r w:rsidRPr="001633E9">
        <w:rPr>
          <w:rFonts w:ascii="Times New Roman" w:hAnsi="Times New Roman" w:cs="Times New Roman"/>
          <w:sz w:val="28"/>
          <w:szCs w:val="28"/>
        </w:rPr>
        <w:t xml:space="preserve"> станций и реперов, с помощью которых определяются вектора </w:t>
      </w:r>
      <w:r w:rsidRPr="001633E9">
        <w:rPr>
          <w:rFonts w:ascii="Times New Roman" w:hAnsi="Times New Roman" w:cs="Times New Roman"/>
          <w:sz w:val="28"/>
          <w:szCs w:val="28"/>
        </w:rPr>
        <w:lastRenderedPageBreak/>
        <w:t xml:space="preserve">смещения основания сооружения по границам скольжения, а также количественные величины и направления смещений. В целях практической реализации методики </w:t>
      </w:r>
      <w:proofErr w:type="spellStart"/>
      <w:r w:rsidRPr="001633E9">
        <w:rPr>
          <w:rFonts w:ascii="Times New Roman" w:hAnsi="Times New Roman" w:cs="Times New Roman"/>
          <w:sz w:val="28"/>
          <w:szCs w:val="28"/>
        </w:rPr>
        <w:t>наклономерных</w:t>
      </w:r>
      <w:proofErr w:type="spellEnd"/>
      <w:r w:rsidRPr="001633E9">
        <w:rPr>
          <w:rFonts w:ascii="Times New Roman" w:hAnsi="Times New Roman" w:cs="Times New Roman"/>
          <w:sz w:val="28"/>
          <w:szCs w:val="28"/>
        </w:rPr>
        <w:t xml:space="preserve"> наблюдений предлагается метод оценки точности и достоверности измерений и рекомендации по его применению. Комплексное применение методов дистанционного зондирования и геодезических измерений позволяет достичь максимальных результатов раннего обнаружении рисковых ситуаций в зоне функционирования ГТС и своевременно принимать управленческие решения на снятие напряженности в развитии риска. Структура методики оценки риска последствий аварий на ГТС показана на рис</w:t>
      </w:r>
      <w:r>
        <w:rPr>
          <w:rFonts w:ascii="Times New Roman" w:hAnsi="Times New Roman" w:cs="Times New Roman"/>
          <w:sz w:val="28"/>
          <w:szCs w:val="28"/>
        </w:rPr>
        <w:t>унке 1.</w:t>
      </w:r>
    </w:p>
    <w:p w:rsidR="001633E9" w:rsidRDefault="001633E9" w:rsidP="00D906F3">
      <w:pPr>
        <w:tabs>
          <w:tab w:val="left" w:pos="3416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12708" cy="3314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Снимок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0227" cy="3318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33E9" w:rsidRDefault="001633E9" w:rsidP="001633E9">
      <w:pPr>
        <w:tabs>
          <w:tab w:val="left" w:pos="3416"/>
        </w:tabs>
        <w:spacing w:after="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1 - </w:t>
      </w:r>
      <w:r w:rsidRPr="001633E9">
        <w:rPr>
          <w:rFonts w:ascii="Times New Roman" w:hAnsi="Times New Roman" w:cs="Times New Roman"/>
          <w:sz w:val="28"/>
          <w:szCs w:val="28"/>
        </w:rPr>
        <w:t>Структура методики оценки риска последствий аварий на ГТС.</w:t>
      </w:r>
    </w:p>
    <w:p w:rsidR="001633E9" w:rsidRDefault="00EF1E2E" w:rsidP="00EF1E2E">
      <w:pPr>
        <w:tabs>
          <w:tab w:val="left" w:pos="3416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C1F24">
        <w:rPr>
          <w:rFonts w:ascii="Times New Roman" w:hAnsi="Times New Roman" w:cs="Times New Roman"/>
          <w:sz w:val="28"/>
          <w:szCs w:val="28"/>
        </w:rPr>
        <w:t>Наибольшей опасности возникновения и развития аварийной ситуации подвержены гидросооружения напорного типа на грунтовых основаниях в зоне переувлажнения и экстремальных погодных условий, сопровождаемых обильными осадками и паводками.</w:t>
      </w:r>
    </w:p>
    <w:p w:rsidR="001633E9" w:rsidRDefault="001633E9" w:rsidP="00C54CEB">
      <w:pPr>
        <w:tabs>
          <w:tab w:val="left" w:pos="3416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633E9" w:rsidRDefault="001633E9" w:rsidP="00C54CEB">
      <w:pPr>
        <w:tabs>
          <w:tab w:val="left" w:pos="3416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F1E2E" w:rsidRDefault="00EF1E2E" w:rsidP="00C54CEB">
      <w:pPr>
        <w:tabs>
          <w:tab w:val="left" w:pos="3416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54CEB" w:rsidRPr="009819F6" w:rsidRDefault="00D906F3" w:rsidP="009819F6">
      <w:pPr>
        <w:pStyle w:val="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3" w:name="_Toc92788282"/>
      <w:r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3</w:t>
      </w:r>
      <w:r w:rsidR="00C54CEB" w:rsidRPr="009819F6">
        <w:rPr>
          <w:rFonts w:ascii="Times New Roman" w:hAnsi="Times New Roman" w:cs="Times New Roman"/>
          <w:b/>
          <w:color w:val="auto"/>
          <w:sz w:val="28"/>
          <w:szCs w:val="28"/>
        </w:rPr>
        <w:t>. АВАРИИ НА РАДИАЦИОННО-ОПАСНЫХ ОБЪЕКТАХ</w:t>
      </w:r>
      <w:bookmarkEnd w:id="3"/>
    </w:p>
    <w:p w:rsidR="00C54CEB" w:rsidRPr="00C54CEB" w:rsidRDefault="00C54CEB" w:rsidP="009819F6">
      <w:pPr>
        <w:tabs>
          <w:tab w:val="left" w:pos="3416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63F6E" w:rsidRPr="00563F6E" w:rsidRDefault="009819F6" w:rsidP="00563F6E">
      <w:pPr>
        <w:tabs>
          <w:tab w:val="left" w:pos="3416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19F6">
        <w:rPr>
          <w:rFonts w:ascii="Times New Roman" w:hAnsi="Times New Roman" w:cs="Times New Roman"/>
          <w:sz w:val="28"/>
          <w:szCs w:val="28"/>
        </w:rPr>
        <w:t xml:space="preserve">До катастрофы на Чернобыльской АЭС (1986) атомная энергетика развивалась быстро, темпы ее развития в 1980-1985 гг. составляли около 15%. После Чернобыльской катастрофы темпы развития мировой атомной энергетики замедлились. Во многих странах были приостановлены программы развития атомной энергетики, а в ряде стран вообще отказались от намеченных ранее планов по ее развитию. Поэтому, к 2011 г. на АЭС, работающих в 37 странах мира, вырабатывалось 9-10% мирового производства электроэнергии. </w:t>
      </w:r>
    </w:p>
    <w:p w:rsidR="00AC4811" w:rsidRDefault="00563F6E" w:rsidP="00563F6E">
      <w:pPr>
        <w:tabs>
          <w:tab w:val="left" w:pos="3416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63F6E">
        <w:rPr>
          <w:rFonts w:ascii="Times New Roman" w:hAnsi="Times New Roman" w:cs="Times New Roman"/>
          <w:sz w:val="28"/>
          <w:szCs w:val="28"/>
        </w:rPr>
        <w:t xml:space="preserve">Впоследствии трагедии 11 марта 2011 года на АЭС (Фукусима-1) в Стране восходящего солнца вопрос о новеньком пересмотре политические деятели становления ядерной энергетики во множества государствах встал тем более остро. Национальные программки изготовления энергии на АЭС были пересмотрены, </w:t>
      </w:r>
      <w:proofErr w:type="gramStart"/>
      <w:r w:rsidRPr="00563F6E">
        <w:rPr>
          <w:rFonts w:ascii="Times New Roman" w:hAnsi="Times New Roman" w:cs="Times New Roman"/>
          <w:sz w:val="28"/>
          <w:szCs w:val="28"/>
        </w:rPr>
        <w:t>собственно</w:t>
      </w:r>
      <w:proofErr w:type="gramEnd"/>
      <w:r w:rsidRPr="00563F6E">
        <w:rPr>
          <w:rFonts w:ascii="Times New Roman" w:hAnsi="Times New Roman" w:cs="Times New Roman"/>
          <w:sz w:val="28"/>
          <w:szCs w:val="28"/>
        </w:rPr>
        <w:t xml:space="preserve"> что воздействует на грядущие темпы становления атомной энергетики в мире.</w:t>
      </w:r>
    </w:p>
    <w:p w:rsidR="009819F6" w:rsidRDefault="009819F6" w:rsidP="009819F6">
      <w:pPr>
        <w:tabs>
          <w:tab w:val="left" w:pos="3416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19F6">
        <w:rPr>
          <w:rFonts w:ascii="Times New Roman" w:hAnsi="Times New Roman" w:cs="Times New Roman"/>
          <w:sz w:val="28"/>
          <w:szCs w:val="28"/>
        </w:rPr>
        <w:t xml:space="preserve">В настоящее время насчитывается 450 действующих ядерных энергетических реакторов в 31 стране мира. Согласно докладу о состоянии индустрии ядерной энергетики на 2016 год в отрасли наблюдается спад. Пик производства ядерной энергии был зафиксирован в 2006 году (2660 </w:t>
      </w:r>
      <w:proofErr w:type="spellStart"/>
      <w:r w:rsidRPr="009819F6">
        <w:rPr>
          <w:rFonts w:ascii="Times New Roman" w:hAnsi="Times New Roman" w:cs="Times New Roman"/>
          <w:sz w:val="28"/>
          <w:szCs w:val="28"/>
        </w:rPr>
        <w:t>ТВт</w:t>
      </w:r>
      <w:r w:rsidRPr="009819F6">
        <w:rPr>
          <w:rFonts w:ascii="Cambria Math" w:hAnsi="Cambria Math" w:cs="Cambria Math"/>
          <w:sz w:val="28"/>
          <w:szCs w:val="28"/>
        </w:rPr>
        <w:t>⋅</w:t>
      </w:r>
      <w:r w:rsidRPr="009819F6">
        <w:rPr>
          <w:rFonts w:ascii="Times New Roman" w:hAnsi="Times New Roman" w:cs="Times New Roman"/>
          <w:sz w:val="28"/>
          <w:szCs w:val="28"/>
        </w:rPr>
        <w:t>ч</w:t>
      </w:r>
      <w:proofErr w:type="spellEnd"/>
      <w:r w:rsidRPr="009819F6">
        <w:rPr>
          <w:rFonts w:ascii="Times New Roman" w:hAnsi="Times New Roman" w:cs="Times New Roman"/>
          <w:sz w:val="28"/>
          <w:szCs w:val="28"/>
        </w:rPr>
        <w:t xml:space="preserve">). Доля ядерной энергетики в глобальном производстве электричества снизилась с 17,6 % в 1996 году до 10,7 % в 2016 году. 158 реакторов были окончательно остановлены. </w:t>
      </w:r>
      <w:r w:rsidR="00B523A3" w:rsidRPr="00B523A3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uyuyeuyeueyueyeuyeueyueyueyueyuyeuyeuyeuey</w:t>
      </w:r>
    </w:p>
    <w:p w:rsidR="009819F6" w:rsidRDefault="009819F6" w:rsidP="009819F6">
      <w:pPr>
        <w:tabs>
          <w:tab w:val="left" w:pos="3416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19F6">
        <w:rPr>
          <w:rFonts w:ascii="Times New Roman" w:hAnsi="Times New Roman" w:cs="Times New Roman"/>
          <w:sz w:val="28"/>
          <w:szCs w:val="28"/>
        </w:rPr>
        <w:t xml:space="preserve">Лидируют в области использования атомной энергетики США, где в эксплуатации находится 109 энергоблоков общей электрической мощностью 105,4 ГВт. Во Франции работает 56 энергоблоков мощностью 61 ГВт. Далее следует Япония, где работает 52 энергоблока общей мощностью 44 ГВт, и Германия с 20 энергоблоками мощностью 23,5 ГВт. </w:t>
      </w:r>
    </w:p>
    <w:p w:rsidR="009819F6" w:rsidRDefault="009819F6" w:rsidP="009819F6">
      <w:pPr>
        <w:tabs>
          <w:tab w:val="left" w:pos="3416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19F6">
        <w:rPr>
          <w:rFonts w:ascii="Times New Roman" w:hAnsi="Times New Roman" w:cs="Times New Roman"/>
          <w:sz w:val="28"/>
          <w:szCs w:val="28"/>
        </w:rPr>
        <w:t xml:space="preserve">Очень активно развивается Азиатско-Тихоокеанский регион (АТР), в котором ограниченные в запасах топлива и гидроресурсов государства </w:t>
      </w:r>
      <w:r w:rsidRPr="009819F6">
        <w:rPr>
          <w:rFonts w:ascii="Times New Roman" w:hAnsi="Times New Roman" w:cs="Times New Roman"/>
          <w:sz w:val="28"/>
          <w:szCs w:val="28"/>
        </w:rPr>
        <w:lastRenderedPageBreak/>
        <w:t>уделяют большое внимание национальным программам по ядерной энергетике. Из 53 строящихся энергоблоков 20 сооружается в Азии и на Дальнем Востоке. Планируется, что через 10</w:t>
      </w:r>
      <w:r w:rsidR="00D82011">
        <w:rPr>
          <w:rFonts w:ascii="Times New Roman" w:hAnsi="Times New Roman" w:cs="Times New Roman"/>
          <w:sz w:val="28"/>
          <w:szCs w:val="28"/>
        </w:rPr>
        <w:t>-</w:t>
      </w:r>
      <w:r w:rsidRPr="009819F6">
        <w:rPr>
          <w:rFonts w:ascii="Times New Roman" w:hAnsi="Times New Roman" w:cs="Times New Roman"/>
          <w:sz w:val="28"/>
          <w:szCs w:val="28"/>
        </w:rPr>
        <w:t xml:space="preserve">15 лет общее число коммерческих реакторов в АТР приблизится к 120, а в 2030 г. Здесь будут действовать более трети всех АЭС мира. Увеличение объема генерирующих мощностей будет по большей части происходить в странах, уже имеющих ядерно-энергетические программы. К 2030 году число стран с действующими АЭС вырастет с 31 до 35. </w:t>
      </w:r>
      <w:r w:rsidR="00B523A3" w:rsidRPr="00B523A3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uyuyeuyeueyueyeuyeueyueyueyueyuyeuyeuyeuey</w:t>
      </w:r>
    </w:p>
    <w:p w:rsidR="009819F6" w:rsidRDefault="009819F6" w:rsidP="009819F6">
      <w:pPr>
        <w:tabs>
          <w:tab w:val="left" w:pos="3416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19F6">
        <w:rPr>
          <w:rFonts w:ascii="Times New Roman" w:hAnsi="Times New Roman" w:cs="Times New Roman"/>
          <w:sz w:val="28"/>
          <w:szCs w:val="28"/>
        </w:rPr>
        <w:t xml:space="preserve">Наиболее вероятные кандидаты: Литва, ОАЭ, Турция, Беларусь, Вьетнам, Польша. </w:t>
      </w:r>
      <w:bookmarkStart w:id="4" w:name="_GoBack"/>
      <w:bookmarkEnd w:id="4"/>
      <w:r w:rsidRPr="009819F6">
        <w:rPr>
          <w:rFonts w:ascii="Times New Roman" w:hAnsi="Times New Roman" w:cs="Times New Roman"/>
          <w:sz w:val="28"/>
          <w:szCs w:val="28"/>
        </w:rPr>
        <w:t xml:space="preserve">Италия стала единственной страной, закрывшей все имевшиеся АЭС и полностью отказавшейся от ядерной энергетики. Бельгия, Германия, Испания, Швейцария осуществляют долгосрочную политику по отказу от ядерной энергетики. </w:t>
      </w:r>
      <w:r w:rsidR="00B523A3" w:rsidRPr="00B523A3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uyuyeuyeueyueyeuyeueyueyueyueyuyeuyeuyeuey</w:t>
      </w:r>
    </w:p>
    <w:p w:rsidR="00AC4811" w:rsidRDefault="00AC4811" w:rsidP="009819F6">
      <w:pPr>
        <w:tabs>
          <w:tab w:val="left" w:pos="3416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4811">
        <w:rPr>
          <w:rFonts w:ascii="Times New Roman" w:hAnsi="Times New Roman" w:cs="Times New Roman"/>
          <w:sz w:val="28"/>
          <w:szCs w:val="28"/>
        </w:rPr>
        <w:t>После аварии на АЭС Фукусима-1 некоторые государства (Нидерланды, Тайвань, Швеция), в которых имеются АЭС, планировали отказаться от атомной энергетики, но в настоящее время они приостановили такие мероприятия.</w:t>
      </w:r>
    </w:p>
    <w:p w:rsidR="00AC4811" w:rsidRDefault="009819F6" w:rsidP="009819F6">
      <w:pPr>
        <w:tabs>
          <w:tab w:val="left" w:pos="3416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9819F6">
        <w:rPr>
          <w:rFonts w:ascii="Times New Roman" w:hAnsi="Times New Roman" w:cs="Times New Roman"/>
          <w:sz w:val="28"/>
          <w:szCs w:val="28"/>
        </w:rPr>
        <w:t>Атомная энергетика является надежным и экономически выгодным способом обеспечения страны электроэнергией. Авария на японской АЭС показала, что обеспечение безопасности радиационных объектов всегда должно находиться в приоритете. Рассмотренные аварии показали, что даже самые высокотехнологичные объекты с самым современным уровнем безопасности на разных промежутках времени могут привести к необратимым последствиям.</w:t>
      </w:r>
      <w:r w:rsidR="00AC4811">
        <w:rPr>
          <w:rFonts w:ascii="Times New Roman" w:hAnsi="Times New Roman" w:cs="Times New Roman"/>
          <w:sz w:val="28"/>
          <w:szCs w:val="28"/>
        </w:rPr>
        <w:t xml:space="preserve"> </w:t>
      </w:r>
      <w:r w:rsidRPr="009819F6">
        <w:rPr>
          <w:rFonts w:ascii="Times New Roman" w:hAnsi="Times New Roman" w:cs="Times New Roman"/>
          <w:sz w:val="28"/>
          <w:szCs w:val="28"/>
        </w:rPr>
        <w:t>В настоящее время во многих странах приостановлена эксплуатация отдельных энергоблоков АЭС, пересмотрены программы развития атомной энергетики стран, пересматриваются мероприятия по усилению требований безопасности</w:t>
      </w:r>
      <w:r w:rsidR="00563F6E">
        <w:rPr>
          <w:rFonts w:ascii="Times New Roman" w:hAnsi="Times New Roman" w:cs="Times New Roman"/>
          <w:sz w:val="28"/>
          <w:szCs w:val="28"/>
        </w:rPr>
        <w:t>;</w:t>
      </w:r>
      <w:r w:rsidRPr="009819F6">
        <w:rPr>
          <w:rFonts w:ascii="Times New Roman" w:hAnsi="Times New Roman" w:cs="Times New Roman"/>
          <w:sz w:val="28"/>
          <w:szCs w:val="28"/>
        </w:rPr>
        <w:t xml:space="preserve"> замена устаревших реакторов на современные; повышение мер безопасности на стадиях проектирования и строительства энергоблоков АЭС.</w:t>
      </w:r>
      <w:r w:rsidR="00B523A3" w:rsidRPr="00B523A3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</w:t>
      </w:r>
    </w:p>
    <w:p w:rsidR="00563F6E" w:rsidRDefault="00563F6E" w:rsidP="009819F6">
      <w:pPr>
        <w:tabs>
          <w:tab w:val="left" w:pos="3416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BC1F24" w:rsidRPr="009819F6" w:rsidRDefault="00BC1F24" w:rsidP="009819F6">
      <w:pPr>
        <w:pStyle w:val="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5" w:name="_Toc92788283"/>
      <w:r w:rsidRPr="009819F6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ЗАКЛЮЧЕНИЕ</w:t>
      </w:r>
      <w:bookmarkEnd w:id="5"/>
    </w:p>
    <w:p w:rsidR="00BC1F24" w:rsidRDefault="00BC1F24" w:rsidP="00D86D21">
      <w:pPr>
        <w:tabs>
          <w:tab w:val="left" w:pos="3416"/>
        </w:tabs>
        <w:rPr>
          <w:rFonts w:ascii="Times New Roman" w:hAnsi="Times New Roman" w:cs="Times New Roman"/>
          <w:sz w:val="28"/>
          <w:szCs w:val="28"/>
        </w:rPr>
      </w:pPr>
    </w:p>
    <w:p w:rsidR="009819F6" w:rsidRDefault="00BC1F24" w:rsidP="00BC1F24">
      <w:pPr>
        <w:tabs>
          <w:tab w:val="left" w:pos="341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F24">
        <w:rPr>
          <w:rFonts w:ascii="Times New Roman" w:hAnsi="Times New Roman" w:cs="Times New Roman"/>
          <w:sz w:val="28"/>
          <w:szCs w:val="28"/>
        </w:rPr>
        <w:t>Аварии на гидросооружениях напорного типа характеризуются масштабными воздействиями ниспадающих огромных водных масс на больших территориях, сопровождаемые: гибелью людей; разрушением жилых строений, промышленных объектов и элементов инфраструктуры; уничтожением и деградацией сельскохозяйственных угодий, ландшафта</w:t>
      </w:r>
      <w:r w:rsidR="009819F6">
        <w:rPr>
          <w:rFonts w:ascii="Times New Roman" w:hAnsi="Times New Roman" w:cs="Times New Roman"/>
          <w:sz w:val="28"/>
          <w:szCs w:val="28"/>
        </w:rPr>
        <w:t>.</w:t>
      </w:r>
    </w:p>
    <w:p w:rsidR="009819F6" w:rsidRDefault="00BC1F24" w:rsidP="00BC1F24">
      <w:pPr>
        <w:tabs>
          <w:tab w:val="left" w:pos="341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F24">
        <w:rPr>
          <w:rFonts w:ascii="Times New Roman" w:hAnsi="Times New Roman" w:cs="Times New Roman"/>
          <w:sz w:val="28"/>
          <w:szCs w:val="28"/>
        </w:rPr>
        <w:t xml:space="preserve">Формируемая тенденция роста аварий на гидросооружениях напорного типа обусловлена изменяющимися параметрами климата (повышение средней глобальной температуры воздуха, увеличение объема осадков, таяние ледников) 22 и, как следствие, - изменение гидрологического режима поверхностных и подземных вод (переувлажнение почв, подтопление, заболачивание, нарушение баланса сточных вод), а также повышением техногенных нагрузок на геоэкологию территории (повышение </w:t>
      </w:r>
      <w:proofErr w:type="spellStart"/>
      <w:r w:rsidRPr="00BC1F24">
        <w:rPr>
          <w:rFonts w:ascii="Times New Roman" w:hAnsi="Times New Roman" w:cs="Times New Roman"/>
          <w:sz w:val="28"/>
          <w:szCs w:val="28"/>
        </w:rPr>
        <w:t>сейсморезонансных</w:t>
      </w:r>
      <w:proofErr w:type="spellEnd"/>
      <w:r w:rsidRPr="00BC1F24">
        <w:rPr>
          <w:rFonts w:ascii="Times New Roman" w:hAnsi="Times New Roman" w:cs="Times New Roman"/>
          <w:sz w:val="28"/>
          <w:szCs w:val="28"/>
        </w:rPr>
        <w:t xml:space="preserve"> колебаний в зоне функционирования промышленных предприятий и горных выработок). Все эти факторы, определяющие объемы и характер воздействия на устойчивость гидротехнических сооружений, как по отдельности, так и в сумме превышают проектные показатели, установленные для их эксплуатации в условиях предыдущих лет (50 лет и более). </w:t>
      </w:r>
    </w:p>
    <w:p w:rsidR="009819F6" w:rsidRDefault="00BC1F24" w:rsidP="00BC1F24">
      <w:pPr>
        <w:tabs>
          <w:tab w:val="left" w:pos="341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F24">
        <w:rPr>
          <w:rFonts w:ascii="Times New Roman" w:hAnsi="Times New Roman" w:cs="Times New Roman"/>
          <w:sz w:val="28"/>
          <w:szCs w:val="28"/>
        </w:rPr>
        <w:t xml:space="preserve">Наибольшей опасности возникновения и развития аварийной ситуации подвержены гидросооружения напорного типа на грунтовых основаниях в зоне переувлажнения и экстремальных погодных условий, сопровождаемых обильными осадками и паводками. </w:t>
      </w:r>
      <w:r w:rsidR="00B523A3" w:rsidRPr="00B523A3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uyuyeuyeue</w:t>
      </w:r>
      <w:r w:rsidR="00B523A3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yueyeuyeueyueyueyueyuyeuyeu</w:t>
      </w:r>
    </w:p>
    <w:p w:rsidR="009819F6" w:rsidRDefault="00BC1F24" w:rsidP="00BC1F24">
      <w:pPr>
        <w:tabs>
          <w:tab w:val="left" w:pos="341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F24">
        <w:rPr>
          <w:rFonts w:ascii="Times New Roman" w:hAnsi="Times New Roman" w:cs="Times New Roman"/>
          <w:sz w:val="28"/>
          <w:szCs w:val="28"/>
        </w:rPr>
        <w:t xml:space="preserve">Поражающими факторами аварии на гидросооружениях напорного типа являются: волна прорыва и затопление территории. </w:t>
      </w:r>
    </w:p>
    <w:p w:rsidR="009819F6" w:rsidRDefault="00BC1F24" w:rsidP="00BC1F24">
      <w:pPr>
        <w:tabs>
          <w:tab w:val="left" w:pos="341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F24">
        <w:rPr>
          <w:rFonts w:ascii="Times New Roman" w:hAnsi="Times New Roman" w:cs="Times New Roman"/>
          <w:sz w:val="28"/>
          <w:szCs w:val="28"/>
        </w:rPr>
        <w:t xml:space="preserve">Риск аварий на гидротехнических сооружениях – есть вероятностный ущерб, реализуемый в зоне поражающего действия волны прорыва и затопления, возникающих в результате разрушения плотины под воздействием неблагоприятных факторов, формируемых экстремальными </w:t>
      </w:r>
      <w:r w:rsidRPr="00BC1F24">
        <w:rPr>
          <w:rFonts w:ascii="Times New Roman" w:hAnsi="Times New Roman" w:cs="Times New Roman"/>
          <w:sz w:val="28"/>
          <w:szCs w:val="28"/>
        </w:rPr>
        <w:lastRenderedPageBreak/>
        <w:t xml:space="preserve">показателями состояния окружающей среды (обильные и длительные осадки, паводки, сейсмические явления и геологические аномалии). </w:t>
      </w:r>
    </w:p>
    <w:p w:rsidR="00B523A3" w:rsidRDefault="00976BA4" w:rsidP="00BC1F24">
      <w:pPr>
        <w:tabs>
          <w:tab w:val="left" w:pos="341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BA4">
        <w:rPr>
          <w:rFonts w:ascii="Times New Roman" w:hAnsi="Times New Roman" w:cs="Times New Roman"/>
          <w:sz w:val="28"/>
          <w:szCs w:val="28"/>
        </w:rPr>
        <w:t xml:space="preserve">На основе прогнозирования процессов вероятностного вырабатывания уничтожения дамбы и действия поражающих моментов катастрофы изобретена технология оценки зарубка следствий катастрофы </w:t>
      </w:r>
      <w:proofErr w:type="gramStart"/>
      <w:r w:rsidRPr="00976BA4">
        <w:rPr>
          <w:rFonts w:ascii="Times New Roman" w:hAnsi="Times New Roman" w:cs="Times New Roman"/>
          <w:sz w:val="28"/>
          <w:szCs w:val="28"/>
        </w:rPr>
        <w:t>для гидротехническом сооружении</w:t>
      </w:r>
      <w:proofErr w:type="gramEnd"/>
      <w:r w:rsidRPr="00976BA4">
        <w:rPr>
          <w:rFonts w:ascii="Times New Roman" w:hAnsi="Times New Roman" w:cs="Times New Roman"/>
          <w:sz w:val="28"/>
          <w:szCs w:val="28"/>
        </w:rPr>
        <w:t xml:space="preserve"> напорного типа, дозволяющая расценивать подрыв через поражающего воздействия зыби прорыва и вод затопления (гибель людей и вещественных ценностей, вырождение естественных объектов).</w:t>
      </w:r>
    </w:p>
    <w:p w:rsidR="00976BA4" w:rsidRDefault="00976BA4" w:rsidP="00BC1F24">
      <w:pPr>
        <w:tabs>
          <w:tab w:val="left" w:pos="341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6BA4" w:rsidRPr="00976BA4" w:rsidRDefault="00976BA4" w:rsidP="00BC1F24">
      <w:pPr>
        <w:tabs>
          <w:tab w:val="left" w:pos="341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976BA4">
        <w:rPr>
          <w:rFonts w:ascii="Times New Roman" w:hAnsi="Times New Roman" w:cs="Times New Roman"/>
          <w:color w:val="FFFFFF" w:themeColor="background1"/>
          <w:sz w:val="28"/>
          <w:szCs w:val="28"/>
        </w:rPr>
        <w:t>;</w:t>
      </w:r>
      <w:r w:rsidRPr="00AC4811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</w:t>
      </w:r>
      <w:r w:rsidRPr="00976BA4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SLSJFASERGFPAEIBGR</w:t>
      </w:r>
      <w:r w:rsidRPr="00976BA4">
        <w:rPr>
          <w:rFonts w:ascii="Times New Roman" w:hAnsi="Times New Roman" w:cs="Times New Roman"/>
          <w:color w:val="FFFFFF" w:themeColor="background1"/>
          <w:sz w:val="28"/>
          <w:szCs w:val="28"/>
        </w:rPr>
        <w:t>;</w:t>
      </w:r>
      <w:r w:rsidRPr="00AC4811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</w:t>
      </w:r>
      <w:r w:rsidRPr="00976BA4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Aeirubg</w:t>
      </w:r>
    </w:p>
    <w:p w:rsidR="00976BA4" w:rsidRPr="00976BA4" w:rsidRDefault="00976BA4" w:rsidP="00BC1F24">
      <w:pPr>
        <w:tabs>
          <w:tab w:val="left" w:pos="341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976BA4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Aerlughaeirughaer</w:t>
      </w:r>
    </w:p>
    <w:p w:rsidR="00976BA4" w:rsidRPr="00976BA4" w:rsidRDefault="00976BA4" w:rsidP="00BC1F24">
      <w:pPr>
        <w:tabs>
          <w:tab w:val="left" w:pos="341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976BA4">
        <w:rPr>
          <w:rFonts w:ascii="Times New Roman" w:hAnsi="Times New Roman" w:cs="Times New Roman"/>
          <w:color w:val="FFFFFF" w:themeColor="background1"/>
          <w:sz w:val="28"/>
          <w:szCs w:val="28"/>
        </w:rPr>
        <w:t>[[</w:t>
      </w:r>
      <w:r w:rsidRPr="00976BA4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qwe</w:t>
      </w:r>
      <w:r w:rsidRPr="00976BA4">
        <w:rPr>
          <w:rFonts w:ascii="Times New Roman" w:hAnsi="Times New Roman" w:cs="Times New Roman"/>
          <w:color w:val="FFFFFF" w:themeColor="background1"/>
          <w:sz w:val="28"/>
          <w:szCs w:val="28"/>
        </w:rPr>
        <w:t>[[</w:t>
      </w:r>
      <w:r w:rsidRPr="00976BA4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pwqe</w:t>
      </w:r>
      <w:r w:rsidRPr="00976BA4">
        <w:rPr>
          <w:rFonts w:ascii="Times New Roman" w:hAnsi="Times New Roman" w:cs="Times New Roman"/>
          <w:color w:val="FFFFFF" w:themeColor="background1"/>
          <w:sz w:val="28"/>
          <w:szCs w:val="28"/>
        </w:rPr>
        <w:t>[</w:t>
      </w:r>
      <w:r w:rsidRPr="00976BA4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peqw</w:t>
      </w:r>
      <w:r w:rsidRPr="00976BA4">
        <w:rPr>
          <w:rFonts w:ascii="Times New Roman" w:hAnsi="Times New Roman" w:cs="Times New Roman"/>
          <w:color w:val="FFFFFF" w:themeColor="background1"/>
          <w:sz w:val="28"/>
          <w:szCs w:val="28"/>
        </w:rPr>
        <w:t>[</w:t>
      </w:r>
      <w:r w:rsidRPr="00976BA4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pe</w:t>
      </w:r>
    </w:p>
    <w:p w:rsidR="00B523A3" w:rsidRPr="00976BA4" w:rsidRDefault="00B523A3" w:rsidP="00BC1F24">
      <w:pPr>
        <w:tabs>
          <w:tab w:val="left" w:pos="341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23A3" w:rsidRPr="00976BA4" w:rsidRDefault="00B523A3" w:rsidP="00BC1F24">
      <w:pPr>
        <w:tabs>
          <w:tab w:val="left" w:pos="341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23A3" w:rsidRPr="006C6E0B" w:rsidRDefault="00B523A3" w:rsidP="00BC1F24">
      <w:pPr>
        <w:tabs>
          <w:tab w:val="left" w:pos="341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B523A3" w:rsidRPr="006C6E0B" w:rsidRDefault="00B523A3" w:rsidP="00BC1F24">
      <w:pPr>
        <w:tabs>
          <w:tab w:val="left" w:pos="341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B523A3" w:rsidRPr="006C6E0B" w:rsidRDefault="00B523A3" w:rsidP="00BC1F24">
      <w:pPr>
        <w:tabs>
          <w:tab w:val="left" w:pos="341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B523A3" w:rsidRPr="00563F6E" w:rsidRDefault="00AC4811" w:rsidP="00BC1F24">
      <w:pPr>
        <w:tabs>
          <w:tab w:val="left" w:pos="341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teirtnmvbadslivygafvybalwruvybalerivybalerybvlajdfhbvlawyrgf</w:t>
      </w:r>
    </w:p>
    <w:p w:rsidR="00B523A3" w:rsidRPr="006C6E0B" w:rsidRDefault="00B523A3" w:rsidP="00BC1F24">
      <w:pPr>
        <w:tabs>
          <w:tab w:val="left" w:pos="341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B523A3" w:rsidRPr="006C6E0B" w:rsidRDefault="00B523A3" w:rsidP="00BC1F24">
      <w:pPr>
        <w:tabs>
          <w:tab w:val="left" w:pos="341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B14918" w:rsidRPr="006C6E0B" w:rsidRDefault="00B14918" w:rsidP="00BC1F24">
      <w:pPr>
        <w:tabs>
          <w:tab w:val="left" w:pos="341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B14918" w:rsidRPr="006C6E0B" w:rsidRDefault="00B14918" w:rsidP="00BC1F24">
      <w:pPr>
        <w:tabs>
          <w:tab w:val="left" w:pos="341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B14918" w:rsidRDefault="00B14918" w:rsidP="00BC1F24">
      <w:pPr>
        <w:tabs>
          <w:tab w:val="left" w:pos="341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976BA4" w:rsidRDefault="00976BA4" w:rsidP="00BC1F24">
      <w:pPr>
        <w:tabs>
          <w:tab w:val="left" w:pos="341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976BA4" w:rsidRDefault="00976BA4" w:rsidP="00BC1F24">
      <w:pPr>
        <w:tabs>
          <w:tab w:val="left" w:pos="341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976BA4" w:rsidRDefault="00976BA4" w:rsidP="00BC1F24">
      <w:pPr>
        <w:tabs>
          <w:tab w:val="left" w:pos="341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976BA4" w:rsidRPr="006C6E0B" w:rsidRDefault="00976BA4" w:rsidP="00BC1F24">
      <w:pPr>
        <w:tabs>
          <w:tab w:val="left" w:pos="341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B14918" w:rsidRPr="006C6E0B" w:rsidRDefault="00B14918" w:rsidP="00BC1F24">
      <w:pPr>
        <w:tabs>
          <w:tab w:val="left" w:pos="341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B14918" w:rsidRPr="006C6E0B" w:rsidRDefault="00B14918" w:rsidP="00BC1F24">
      <w:pPr>
        <w:tabs>
          <w:tab w:val="left" w:pos="341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B523A3" w:rsidRPr="00B523A3" w:rsidRDefault="00B523A3" w:rsidP="00B523A3">
      <w:pPr>
        <w:pStyle w:val="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6" w:name="_Toc92788284"/>
      <w:r w:rsidRPr="00B523A3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СПИСОК ИСПОЛЬЗОВАННЫХ ИСТОЧНИКОВ</w:t>
      </w:r>
      <w:bookmarkEnd w:id="6"/>
    </w:p>
    <w:p w:rsidR="00B523A3" w:rsidRDefault="00B523A3" w:rsidP="00B523A3">
      <w:pPr>
        <w:tabs>
          <w:tab w:val="left" w:pos="341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23A3" w:rsidRDefault="00B523A3" w:rsidP="00B523A3">
      <w:pPr>
        <w:tabs>
          <w:tab w:val="left" w:pos="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23A3">
        <w:rPr>
          <w:rFonts w:ascii="Times New Roman" w:hAnsi="Times New Roman" w:cs="Times New Roman"/>
          <w:sz w:val="28"/>
          <w:szCs w:val="28"/>
        </w:rPr>
        <w:t xml:space="preserve">1. Радиационная гигиена: учебник/Л. А. Ильин, В. Ф. Кириллов, И. П. </w:t>
      </w:r>
      <w:proofErr w:type="spellStart"/>
      <w:r w:rsidRPr="00B523A3">
        <w:rPr>
          <w:rFonts w:ascii="Times New Roman" w:hAnsi="Times New Roman" w:cs="Times New Roman"/>
          <w:sz w:val="28"/>
          <w:szCs w:val="28"/>
        </w:rPr>
        <w:t>Коренков</w:t>
      </w:r>
      <w:proofErr w:type="spellEnd"/>
      <w:r w:rsidRPr="00B523A3">
        <w:rPr>
          <w:rFonts w:ascii="Times New Roman" w:hAnsi="Times New Roman" w:cs="Times New Roman"/>
          <w:sz w:val="28"/>
          <w:szCs w:val="28"/>
        </w:rPr>
        <w:t xml:space="preserve">. - М.: ГЭОТАР - Медиа, 2017. - 416 с. Дополнительная литература: 1. Радиационная гигиена: учебник / Л. А. Ильин, В. Ф. Кириллов, И. П. </w:t>
      </w:r>
      <w:proofErr w:type="spellStart"/>
      <w:r w:rsidRPr="00B523A3">
        <w:rPr>
          <w:rFonts w:ascii="Times New Roman" w:hAnsi="Times New Roman" w:cs="Times New Roman"/>
          <w:sz w:val="28"/>
          <w:szCs w:val="28"/>
        </w:rPr>
        <w:t>Коренков</w:t>
      </w:r>
      <w:proofErr w:type="spellEnd"/>
      <w:r w:rsidRPr="00B523A3">
        <w:rPr>
          <w:rFonts w:ascii="Times New Roman" w:hAnsi="Times New Roman" w:cs="Times New Roman"/>
          <w:sz w:val="28"/>
          <w:szCs w:val="28"/>
        </w:rPr>
        <w:t xml:space="preserve">. - М.: ГЭОТАР - Медиа, 2010. - 384 с. </w:t>
      </w:r>
    </w:p>
    <w:p w:rsidR="00B523A3" w:rsidRDefault="00B523A3" w:rsidP="00B523A3">
      <w:pPr>
        <w:tabs>
          <w:tab w:val="left" w:pos="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23A3">
        <w:rPr>
          <w:rFonts w:ascii="Times New Roman" w:hAnsi="Times New Roman" w:cs="Times New Roman"/>
          <w:sz w:val="28"/>
          <w:szCs w:val="28"/>
        </w:rPr>
        <w:t>2.</w:t>
      </w:r>
      <w:r w:rsidR="00AC4811">
        <w:rPr>
          <w:rFonts w:ascii="Times New Roman" w:hAnsi="Times New Roman" w:cs="Times New Roman"/>
          <w:sz w:val="28"/>
          <w:szCs w:val="28"/>
        </w:rPr>
        <w:t> </w:t>
      </w:r>
      <w:r w:rsidRPr="00B523A3">
        <w:rPr>
          <w:rFonts w:ascii="Times New Roman" w:hAnsi="Times New Roman" w:cs="Times New Roman"/>
          <w:sz w:val="28"/>
          <w:szCs w:val="28"/>
        </w:rPr>
        <w:t xml:space="preserve">Федеральный закон «О санитарно-эпидемиологическом благополучии населения» от 30.03.99 № 52-ФЗ </w:t>
      </w:r>
    </w:p>
    <w:p w:rsidR="00B523A3" w:rsidRDefault="00B523A3" w:rsidP="00B523A3">
      <w:pPr>
        <w:tabs>
          <w:tab w:val="left" w:pos="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23A3">
        <w:rPr>
          <w:rFonts w:ascii="Times New Roman" w:hAnsi="Times New Roman" w:cs="Times New Roman"/>
          <w:sz w:val="28"/>
          <w:szCs w:val="28"/>
        </w:rPr>
        <w:t>3. Федеральный закон «Об использовании атомной энергии»</w:t>
      </w:r>
      <w:r>
        <w:rPr>
          <w:rFonts w:ascii="Times New Roman" w:hAnsi="Times New Roman" w:cs="Times New Roman"/>
          <w:sz w:val="28"/>
          <w:szCs w:val="28"/>
        </w:rPr>
        <w:t xml:space="preserve"> от 21.11.95 № 170-ФЗ.</w:t>
      </w:r>
    </w:p>
    <w:p w:rsidR="00B523A3" w:rsidRDefault="00B523A3" w:rsidP="00B523A3">
      <w:pPr>
        <w:tabs>
          <w:tab w:val="left" w:pos="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23A3">
        <w:rPr>
          <w:rFonts w:ascii="Times New Roman" w:hAnsi="Times New Roman" w:cs="Times New Roman"/>
          <w:sz w:val="28"/>
          <w:szCs w:val="28"/>
        </w:rPr>
        <w:t>4. Федеральный закон «О радиационной безопасности населения»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23A3">
        <w:rPr>
          <w:rFonts w:ascii="Times New Roman" w:hAnsi="Times New Roman" w:cs="Times New Roman"/>
          <w:sz w:val="28"/>
          <w:szCs w:val="28"/>
        </w:rPr>
        <w:t xml:space="preserve">от 09.01.96 № 3-ФЗ (в ред. Федерального закона от 22 июня 2004 № 122-ФЗ). </w:t>
      </w:r>
    </w:p>
    <w:p w:rsidR="00B523A3" w:rsidRDefault="00B523A3" w:rsidP="00B523A3">
      <w:pPr>
        <w:tabs>
          <w:tab w:val="left" w:pos="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23A3">
        <w:rPr>
          <w:rFonts w:ascii="Times New Roman" w:hAnsi="Times New Roman" w:cs="Times New Roman"/>
          <w:sz w:val="28"/>
          <w:szCs w:val="28"/>
        </w:rPr>
        <w:t xml:space="preserve">5. СанПиН 2.6.1.2523-09 «Нормы радиационной безопасности (НРБ99/2009)». </w:t>
      </w:r>
    </w:p>
    <w:p w:rsidR="00B523A3" w:rsidRDefault="00B523A3" w:rsidP="00B523A3">
      <w:pPr>
        <w:tabs>
          <w:tab w:val="left" w:pos="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23A3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B523A3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B523A3">
        <w:rPr>
          <w:rFonts w:ascii="Times New Roman" w:hAnsi="Times New Roman" w:cs="Times New Roman"/>
          <w:sz w:val="28"/>
          <w:szCs w:val="28"/>
        </w:rPr>
        <w:t xml:space="preserve"> 2.6.1.2612-10 «Основные санитарные правила обеспечения радиационной безопасности (ОСПОРБ-99/2010)». </w:t>
      </w:r>
    </w:p>
    <w:p w:rsidR="00B523A3" w:rsidRPr="00B523A3" w:rsidRDefault="00B523A3" w:rsidP="00B523A3">
      <w:pPr>
        <w:tabs>
          <w:tab w:val="left" w:pos="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23A3">
        <w:rPr>
          <w:rFonts w:ascii="Times New Roman" w:hAnsi="Times New Roman" w:cs="Times New Roman"/>
          <w:sz w:val="28"/>
          <w:szCs w:val="28"/>
        </w:rPr>
        <w:t>7. СанПиН 2.6.1.1281-03 «Санитарные правила по радиационной безопасности персонала и населения при транспортировании радиоактивных материалов (веществ)».</w:t>
      </w:r>
    </w:p>
    <w:p w:rsidR="00B523A3" w:rsidRPr="00B523A3" w:rsidRDefault="00B523A3" w:rsidP="00BC1F24">
      <w:pPr>
        <w:tabs>
          <w:tab w:val="left" w:pos="341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B523A3" w:rsidRPr="00B523A3" w:rsidRDefault="00B523A3" w:rsidP="00BC1F24">
      <w:pPr>
        <w:tabs>
          <w:tab w:val="left" w:pos="341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BC1F24" w:rsidRDefault="00B523A3" w:rsidP="00BC1F24">
      <w:pPr>
        <w:tabs>
          <w:tab w:val="left" w:pos="341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</w:pPr>
      <w:r w:rsidRPr="00B523A3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y</w:t>
      </w:r>
    </w:p>
    <w:p w:rsidR="00B523A3" w:rsidRPr="008B1E8D" w:rsidRDefault="00B523A3" w:rsidP="00BC1F24">
      <w:pPr>
        <w:tabs>
          <w:tab w:val="left" w:pos="341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3A3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uyuyeuyeueyueyeuyeueyueyueyueyuyeuyeuyeuey</w:t>
      </w:r>
    </w:p>
    <w:sectPr w:rsidR="00B523A3" w:rsidRPr="008B1E8D" w:rsidSect="00942E81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7FA" w:rsidRDefault="00E977FA" w:rsidP="00942E81">
      <w:pPr>
        <w:spacing w:after="0" w:line="240" w:lineRule="auto"/>
      </w:pPr>
      <w:r>
        <w:separator/>
      </w:r>
    </w:p>
  </w:endnote>
  <w:endnote w:type="continuationSeparator" w:id="0">
    <w:p w:rsidR="00E977FA" w:rsidRDefault="00E977FA" w:rsidP="00942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8947306"/>
      <w:docPartObj>
        <w:docPartGallery w:val="Page Numbers (Bottom of Page)"/>
        <w:docPartUnique/>
      </w:docPartObj>
    </w:sdtPr>
    <w:sdtEndPr/>
    <w:sdtContent>
      <w:p w:rsidR="00942E81" w:rsidRDefault="00942E81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12B4">
          <w:rPr>
            <w:noProof/>
          </w:rPr>
          <w:t>16</w:t>
        </w:r>
        <w:r>
          <w:fldChar w:fldCharType="end"/>
        </w:r>
      </w:p>
    </w:sdtContent>
  </w:sdt>
  <w:p w:rsidR="00942E81" w:rsidRDefault="00942E8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7FA" w:rsidRDefault="00E977FA" w:rsidP="00942E81">
      <w:pPr>
        <w:spacing w:after="0" w:line="240" w:lineRule="auto"/>
      </w:pPr>
      <w:r>
        <w:separator/>
      </w:r>
    </w:p>
  </w:footnote>
  <w:footnote w:type="continuationSeparator" w:id="0">
    <w:p w:rsidR="00E977FA" w:rsidRDefault="00E977FA" w:rsidP="00942E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B0E"/>
    <w:rsid w:val="0007324D"/>
    <w:rsid w:val="000F12B4"/>
    <w:rsid w:val="00160124"/>
    <w:rsid w:val="001633E9"/>
    <w:rsid w:val="0029777B"/>
    <w:rsid w:val="003215CE"/>
    <w:rsid w:val="003A5F89"/>
    <w:rsid w:val="00464CFF"/>
    <w:rsid w:val="00563F6E"/>
    <w:rsid w:val="006C44D1"/>
    <w:rsid w:val="006C6E0B"/>
    <w:rsid w:val="008B1E8D"/>
    <w:rsid w:val="00942E81"/>
    <w:rsid w:val="00976BA4"/>
    <w:rsid w:val="009819F6"/>
    <w:rsid w:val="00A8775D"/>
    <w:rsid w:val="00AC4811"/>
    <w:rsid w:val="00B14918"/>
    <w:rsid w:val="00B523A3"/>
    <w:rsid w:val="00BC1F24"/>
    <w:rsid w:val="00C54CEB"/>
    <w:rsid w:val="00C763FA"/>
    <w:rsid w:val="00CA5B0E"/>
    <w:rsid w:val="00D82011"/>
    <w:rsid w:val="00D86D21"/>
    <w:rsid w:val="00D906F3"/>
    <w:rsid w:val="00DD22DA"/>
    <w:rsid w:val="00E977FA"/>
    <w:rsid w:val="00EE1E89"/>
    <w:rsid w:val="00EF1E2E"/>
    <w:rsid w:val="00FE2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ACCE0"/>
  <w15:docId w15:val="{3AB9F4BB-AE6E-452C-B9A4-A4A2F8B56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B1E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2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2E81"/>
  </w:style>
  <w:style w:type="paragraph" w:styleId="a5">
    <w:name w:val="footer"/>
    <w:basedOn w:val="a"/>
    <w:link w:val="a6"/>
    <w:uiPriority w:val="99"/>
    <w:unhideWhenUsed/>
    <w:rsid w:val="00942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2E81"/>
  </w:style>
  <w:style w:type="character" w:customStyle="1" w:styleId="10">
    <w:name w:val="Заголовок 1 Знак"/>
    <w:basedOn w:val="a0"/>
    <w:link w:val="1"/>
    <w:uiPriority w:val="9"/>
    <w:rsid w:val="008B1E8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7">
    <w:name w:val="TOC Heading"/>
    <w:basedOn w:val="1"/>
    <w:next w:val="a"/>
    <w:uiPriority w:val="39"/>
    <w:unhideWhenUsed/>
    <w:qFormat/>
    <w:rsid w:val="00B523A3"/>
    <w:pPr>
      <w:spacing w:line="259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523A3"/>
    <w:pPr>
      <w:spacing w:after="100"/>
    </w:pPr>
  </w:style>
  <w:style w:type="character" w:styleId="a8">
    <w:name w:val="Hyperlink"/>
    <w:basedOn w:val="a0"/>
    <w:uiPriority w:val="99"/>
    <w:unhideWhenUsed/>
    <w:rsid w:val="00B523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6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1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AA89F-3F99-4354-B892-9EE2BF9C8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3315</Words>
  <Characters>18900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Галкина Анастасия</dc:creator>
  <cp:keywords/>
  <dc:description/>
  <cp:lastModifiedBy>Снопковский Александр</cp:lastModifiedBy>
  <cp:revision>26</cp:revision>
  <cp:lastPrinted>2022-01-11T09:54:00Z</cp:lastPrinted>
  <dcterms:created xsi:type="dcterms:W3CDTF">2022-01-11T07:12:00Z</dcterms:created>
  <dcterms:modified xsi:type="dcterms:W3CDTF">2022-01-11T09:54:00Z</dcterms:modified>
</cp:coreProperties>
</file>